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389" w:rsidRDefault="00FA5389" w:rsidP="00FA5389">
      <w:pPr>
        <w:pStyle w:val="NormalWeb"/>
        <w:shd w:val="clear" w:color="auto" w:fill="FFFFFF"/>
        <w:spacing w:before="0" w:beforeAutospacing="0" w:after="120" w:afterAutospacing="0"/>
        <w:jc w:val="center"/>
        <w:rPr>
          <w:rStyle w:val="Forte"/>
          <w:rFonts w:asciiTheme="minorHAnsi" w:hAnsiTheme="minorHAnsi" w:cstheme="minorHAnsi"/>
          <w:color w:val="555555"/>
          <w:sz w:val="28"/>
          <w:szCs w:val="28"/>
        </w:rPr>
      </w:pPr>
      <w:r w:rsidRPr="00FA5389">
        <w:rPr>
          <w:rStyle w:val="Forte"/>
          <w:rFonts w:asciiTheme="minorHAnsi" w:hAnsiTheme="minorHAnsi" w:cstheme="minorHAnsi"/>
          <w:color w:val="555555"/>
          <w:sz w:val="28"/>
          <w:szCs w:val="28"/>
        </w:rPr>
        <w:t>PAPA FRANCISCO</w:t>
      </w:r>
    </w:p>
    <w:p w:rsidR="00FA5389" w:rsidRDefault="00FA5389" w:rsidP="00FA5389">
      <w:pPr>
        <w:pStyle w:val="NormalWeb"/>
        <w:shd w:val="clear" w:color="auto" w:fill="FFFFFF"/>
        <w:spacing w:before="0" w:beforeAutospacing="0" w:after="120" w:afterAutospacing="0"/>
        <w:jc w:val="center"/>
        <w:rPr>
          <w:rStyle w:val="Forte"/>
          <w:rFonts w:asciiTheme="minorHAnsi" w:hAnsiTheme="minorHAnsi" w:cstheme="minorHAnsi"/>
          <w:i/>
          <w:iCs/>
          <w:color w:val="555555"/>
          <w:sz w:val="28"/>
          <w:szCs w:val="28"/>
        </w:rPr>
      </w:pPr>
      <w:r w:rsidRPr="00FA5389">
        <w:rPr>
          <w:rStyle w:val="Forte"/>
          <w:rFonts w:asciiTheme="minorHAnsi" w:hAnsiTheme="minorHAnsi" w:cstheme="minorHAnsi"/>
          <w:i/>
          <w:iCs/>
          <w:color w:val="555555"/>
          <w:sz w:val="28"/>
          <w:szCs w:val="28"/>
        </w:rPr>
        <w:t>AUDIÊNCIA GERAL</w:t>
      </w:r>
    </w:p>
    <w:p w:rsidR="00FA5389" w:rsidRDefault="00FA5389" w:rsidP="00FA5389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color w:val="555555"/>
          <w:sz w:val="28"/>
          <w:szCs w:val="28"/>
        </w:rPr>
      </w:pPr>
      <w:r w:rsidRPr="00FA5389">
        <w:rPr>
          <w:rFonts w:asciiTheme="minorHAnsi" w:hAnsiTheme="minorHAnsi" w:cstheme="minorHAnsi"/>
          <w:color w:val="555555"/>
          <w:sz w:val="28"/>
          <w:szCs w:val="28"/>
        </w:rPr>
        <w:t>Praça de S. Pedro</w:t>
      </w:r>
    </w:p>
    <w:p w:rsidR="00FA5389" w:rsidRPr="00FA5389" w:rsidRDefault="009E280F" w:rsidP="00FA5389">
      <w:pPr>
        <w:pStyle w:val="NormalWeb"/>
        <w:shd w:val="clear" w:color="auto" w:fill="FFFFFF"/>
        <w:spacing w:before="0" w:beforeAutospacing="0" w:after="120" w:afterAutospacing="0"/>
        <w:jc w:val="center"/>
        <w:rPr>
          <w:rFonts w:asciiTheme="minorHAnsi" w:hAnsiTheme="minorHAnsi" w:cstheme="minorHAnsi"/>
          <w:color w:val="555555"/>
          <w:sz w:val="28"/>
          <w:szCs w:val="28"/>
        </w:rPr>
      </w:pPr>
      <w:r>
        <w:rPr>
          <w:rStyle w:val="nfase"/>
          <w:rFonts w:asciiTheme="minorHAnsi" w:hAnsiTheme="minorHAnsi" w:cstheme="minorHAnsi"/>
          <w:color w:val="555555"/>
          <w:sz w:val="28"/>
          <w:szCs w:val="28"/>
        </w:rPr>
        <w:t>Quarta-feira, 15</w:t>
      </w:r>
      <w:r w:rsidR="00FA5389" w:rsidRPr="00FA5389">
        <w:rPr>
          <w:rStyle w:val="nfase"/>
          <w:rFonts w:asciiTheme="minorHAnsi" w:hAnsiTheme="minorHAnsi" w:cstheme="minorHAnsi"/>
          <w:color w:val="555555"/>
          <w:sz w:val="28"/>
          <w:szCs w:val="28"/>
        </w:rPr>
        <w:t xml:space="preserve"> de maio de 2024</w:t>
      </w:r>
    </w:p>
    <w:p w:rsidR="00FA5389" w:rsidRPr="00FA5389" w:rsidRDefault="00FA5389" w:rsidP="00FA538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555555"/>
          <w:sz w:val="28"/>
          <w:szCs w:val="28"/>
        </w:rPr>
      </w:pPr>
      <w:r w:rsidRPr="00FA5389">
        <w:rPr>
          <w:rStyle w:val="Forte"/>
          <w:rFonts w:asciiTheme="minorHAnsi" w:hAnsiTheme="minorHAnsi" w:cstheme="minorHAnsi"/>
          <w:i/>
          <w:iCs/>
          <w:color w:val="555555"/>
          <w:sz w:val="28"/>
          <w:szCs w:val="28"/>
        </w:rPr>
        <w:t>Ciclo de Catequeses: Os Vícios e as Virtudes</w:t>
      </w:r>
    </w:p>
    <w:p w:rsidR="00523D40" w:rsidRPr="00FA5389" w:rsidRDefault="00E70C41" w:rsidP="00FA538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Catequese </w:t>
      </w:r>
      <w:r w:rsidR="00523D40" w:rsidRPr="00FA5389">
        <w:rPr>
          <w:rStyle w:val="color-text"/>
          <w:rFonts w:asciiTheme="minorHAnsi" w:hAnsiTheme="minorHAnsi" w:cstheme="minorHAnsi"/>
          <w:b/>
          <w:bCs/>
          <w:color w:val="000000"/>
          <w:sz w:val="28"/>
          <w:szCs w:val="28"/>
        </w:rPr>
        <w:t>19. </w:t>
      </w:r>
      <w:r w:rsidR="00523D40" w:rsidRPr="00FA5389">
        <w:rPr>
          <w:rStyle w:val="color-text"/>
          <w:rFonts w:asciiTheme="minorHAnsi" w:hAnsiTheme="minorHAnsi" w:cstheme="minorHAnsi"/>
          <w:b/>
          <w:bCs/>
          <w:i/>
          <w:iCs/>
          <w:color w:val="000000"/>
          <w:sz w:val="28"/>
          <w:szCs w:val="28"/>
        </w:rPr>
        <w:t>A caridade</w:t>
      </w:r>
    </w:p>
    <w:p w:rsidR="00523D40" w:rsidRPr="00FA5389" w:rsidRDefault="00523D40" w:rsidP="00FA538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A5389">
        <w:rPr>
          <w:rFonts w:asciiTheme="minorHAnsi" w:hAnsiTheme="minorHAnsi" w:cstheme="minorHAnsi"/>
          <w:i/>
          <w:iCs/>
          <w:color w:val="000000"/>
          <w:sz w:val="28"/>
          <w:szCs w:val="28"/>
        </w:rPr>
        <w:t>Estimados irmãos e irmãs, bom dia!</w:t>
      </w:r>
    </w:p>
    <w:p w:rsidR="00523D40" w:rsidRPr="00FA5389" w:rsidRDefault="00523D40" w:rsidP="00FA538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A5389">
        <w:rPr>
          <w:rFonts w:asciiTheme="minorHAnsi" w:hAnsiTheme="minorHAnsi" w:cstheme="minorHAnsi"/>
          <w:color w:val="000000"/>
          <w:sz w:val="28"/>
          <w:szCs w:val="28"/>
        </w:rPr>
        <w:t>Hoje falaremos da terceira virtude teologal, </w:t>
      </w:r>
      <w:r w:rsidRPr="00FA5389">
        <w:rPr>
          <w:rFonts w:asciiTheme="minorHAnsi" w:hAnsiTheme="minorHAnsi" w:cstheme="minorHAnsi"/>
          <w:i/>
          <w:iCs/>
          <w:color w:val="000000"/>
          <w:sz w:val="28"/>
          <w:szCs w:val="28"/>
        </w:rPr>
        <w:t>a caridade</w:t>
      </w:r>
      <w:r w:rsidRPr="00FA5389">
        <w:rPr>
          <w:rFonts w:asciiTheme="minorHAnsi" w:hAnsiTheme="minorHAnsi" w:cstheme="minorHAnsi"/>
          <w:color w:val="000000"/>
          <w:sz w:val="28"/>
          <w:szCs w:val="28"/>
        </w:rPr>
        <w:t>. As outras duas</w:t>
      </w:r>
      <w:proofErr w:type="gramStart"/>
      <w:r w:rsidRPr="00FA5389">
        <w:rPr>
          <w:rFonts w:asciiTheme="minorHAnsi" w:hAnsiTheme="minorHAnsi" w:cstheme="minorHAnsi"/>
          <w:color w:val="000000"/>
          <w:sz w:val="28"/>
          <w:szCs w:val="28"/>
        </w:rPr>
        <w:t>,</w:t>
      </w:r>
      <w:proofErr w:type="gramEnd"/>
      <w:r w:rsidRPr="00FA5389">
        <w:rPr>
          <w:rFonts w:asciiTheme="minorHAnsi" w:hAnsiTheme="minorHAnsi" w:cstheme="minorHAnsi"/>
          <w:color w:val="000000"/>
          <w:sz w:val="28"/>
          <w:szCs w:val="28"/>
        </w:rPr>
        <w:t xml:space="preserve"> recordemos, são a fé e a esperança: hoje falaremos da terceira, a caridade. Ela é o ápice de todo o itinerário que percorremos nas catequeses sobre as virtudes. Pensar na caridade dilata imediatamente o coração e a mente, segundo as palavras inspiradas de São Paulo na Primeira Carta aos Coríntios. Concluindo aquele maravilhoso hino, São Paulo cita a tríade de virtudes teologais, exclamando: «Agora, pois, subsistem estas três coisas: a fé, a esperança e a caridade. Mas a maior de todas é a caridade» (</w:t>
      </w:r>
      <w:r w:rsidRPr="00FA5389">
        <w:rPr>
          <w:rFonts w:asciiTheme="minorHAnsi" w:hAnsiTheme="minorHAnsi" w:cstheme="minorHAnsi"/>
          <w:i/>
          <w:iCs/>
          <w:color w:val="000000"/>
          <w:sz w:val="28"/>
          <w:szCs w:val="28"/>
        </w:rPr>
        <w:t>1 Cor</w:t>
      </w:r>
      <w:r w:rsidRPr="00FA5389">
        <w:rPr>
          <w:rFonts w:asciiTheme="minorHAnsi" w:hAnsiTheme="minorHAnsi" w:cstheme="minorHAnsi"/>
          <w:color w:val="000000"/>
          <w:sz w:val="28"/>
          <w:szCs w:val="28"/>
        </w:rPr>
        <w:t> 13, 13). </w:t>
      </w:r>
    </w:p>
    <w:p w:rsidR="00523D40" w:rsidRPr="00FA5389" w:rsidRDefault="00523D40" w:rsidP="00FA538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A5389">
        <w:rPr>
          <w:rFonts w:asciiTheme="minorHAnsi" w:hAnsiTheme="minorHAnsi" w:cstheme="minorHAnsi"/>
          <w:color w:val="000000"/>
          <w:sz w:val="28"/>
          <w:szCs w:val="28"/>
        </w:rPr>
        <w:t>Paulo dirige estas palavras a uma comunidade muito longe de ser perfeita no amor fraterno: os cristãos de Corinto eram bastante turbulentos, havia divisões internas, havia aqueles que pretendiam ter sempre razão e não ouviam os outros, considerando-os inferiores. Paulo recorda-lhes que a ciência ensoberbece, enquanto a caridade edifica (cf. </w:t>
      </w:r>
      <w:r w:rsidRPr="00FA5389">
        <w:rPr>
          <w:rFonts w:asciiTheme="minorHAnsi" w:hAnsiTheme="minorHAnsi" w:cstheme="minorHAnsi"/>
          <w:i/>
          <w:iCs/>
          <w:color w:val="000000"/>
          <w:sz w:val="28"/>
          <w:szCs w:val="28"/>
        </w:rPr>
        <w:t>1 Cor</w:t>
      </w:r>
      <w:r w:rsidRPr="00FA5389">
        <w:rPr>
          <w:rFonts w:asciiTheme="minorHAnsi" w:hAnsiTheme="minorHAnsi" w:cstheme="minorHAnsi"/>
          <w:color w:val="000000"/>
          <w:sz w:val="28"/>
          <w:szCs w:val="28"/>
        </w:rPr>
        <w:t> 8, 1). Além disso, o Apóstolo fala de um escândalo que atinge até o momento de maior união de uma comunidade cristã, ou seja, a “ceia do Senhor”, a celebração eucarística: também aí há divisões, e há quem se aproveite para comer e beber, excluindo os que nada têm (cf. </w:t>
      </w:r>
      <w:r w:rsidRPr="00FA5389">
        <w:rPr>
          <w:rFonts w:asciiTheme="minorHAnsi" w:hAnsiTheme="minorHAnsi" w:cstheme="minorHAnsi"/>
          <w:i/>
          <w:iCs/>
          <w:color w:val="000000"/>
          <w:sz w:val="28"/>
          <w:szCs w:val="28"/>
        </w:rPr>
        <w:t>1 Cor</w:t>
      </w:r>
      <w:r w:rsidRPr="00FA5389">
        <w:rPr>
          <w:rFonts w:asciiTheme="minorHAnsi" w:hAnsiTheme="minorHAnsi" w:cstheme="minorHAnsi"/>
          <w:color w:val="000000"/>
          <w:sz w:val="28"/>
          <w:szCs w:val="28"/>
        </w:rPr>
        <w:t> 11, 18-22). Perante isto, Paulo pronuncia um juízo severo: «Quando, pois, vos reunis, já não comeis a ceia do Senhor» (v. 20), tendes outro ritual, que é pagão, não é a ceia do Senhor. </w:t>
      </w:r>
    </w:p>
    <w:p w:rsidR="00523D40" w:rsidRPr="00FA5389" w:rsidRDefault="00523D40" w:rsidP="00FA538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A5389">
        <w:rPr>
          <w:rFonts w:asciiTheme="minorHAnsi" w:hAnsiTheme="minorHAnsi" w:cstheme="minorHAnsi"/>
          <w:color w:val="000000"/>
          <w:sz w:val="28"/>
          <w:szCs w:val="28"/>
        </w:rPr>
        <w:t>Quem sabe, talvez ninguém na comunidade de Corinto pensasse que tinha cometido pecado e aquelas palavras tão duras do Apóstolo lhes parecessem um pouco incompreensíveis. Provavelmente todos estavam convencidos de que eram pessoas bondosas e, se fossem interrogados sobre o amor, teriam respondido que para eles o amor era certamente um valor muito importante, como a amizade e a família. Até hoje o amor está nos lábios de todos, na boca de muitos </w:t>
      </w:r>
      <w:r w:rsidRPr="00FA5389">
        <w:rPr>
          <w:rFonts w:asciiTheme="minorHAnsi" w:hAnsiTheme="minorHAnsi" w:cstheme="minorHAnsi"/>
          <w:i/>
          <w:iCs/>
          <w:color w:val="000000"/>
          <w:sz w:val="28"/>
          <w:szCs w:val="28"/>
        </w:rPr>
        <w:t>“</w:t>
      </w:r>
      <w:proofErr w:type="spellStart"/>
      <w:r w:rsidRPr="00FA5389">
        <w:rPr>
          <w:rFonts w:asciiTheme="minorHAnsi" w:hAnsiTheme="minorHAnsi" w:cstheme="minorHAnsi"/>
          <w:i/>
          <w:iCs/>
          <w:color w:val="000000"/>
          <w:sz w:val="28"/>
          <w:szCs w:val="28"/>
        </w:rPr>
        <w:t>influencers</w:t>
      </w:r>
      <w:proofErr w:type="spellEnd"/>
      <w:r w:rsidRPr="00FA5389">
        <w:rPr>
          <w:rFonts w:asciiTheme="minorHAnsi" w:hAnsiTheme="minorHAnsi" w:cstheme="minorHAnsi"/>
          <w:i/>
          <w:iCs/>
          <w:color w:val="000000"/>
          <w:sz w:val="28"/>
          <w:szCs w:val="28"/>
        </w:rPr>
        <w:t>”</w:t>
      </w:r>
      <w:r w:rsidRPr="00FA5389">
        <w:rPr>
          <w:rFonts w:asciiTheme="minorHAnsi" w:hAnsiTheme="minorHAnsi" w:cstheme="minorHAnsi"/>
          <w:color w:val="000000"/>
          <w:sz w:val="28"/>
          <w:szCs w:val="28"/>
        </w:rPr>
        <w:t> e nos refrões de numerosas canções. Fala-se muito de amor, mas o que é o amor?</w:t>
      </w:r>
    </w:p>
    <w:p w:rsidR="00523D40" w:rsidRPr="00FA5389" w:rsidRDefault="00523D40" w:rsidP="00FA538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A5389">
        <w:rPr>
          <w:rFonts w:asciiTheme="minorHAnsi" w:hAnsiTheme="minorHAnsi" w:cstheme="minorHAnsi"/>
          <w:color w:val="000000"/>
          <w:sz w:val="28"/>
          <w:szCs w:val="28"/>
        </w:rPr>
        <w:t>“Mas</w:t>
      </w:r>
      <w:r w:rsidR="00FA5389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FA5389">
        <w:rPr>
          <w:rFonts w:asciiTheme="minorHAnsi" w:hAnsiTheme="minorHAnsi" w:cstheme="minorHAnsi"/>
          <w:i/>
          <w:iCs/>
          <w:color w:val="000000"/>
          <w:sz w:val="28"/>
          <w:szCs w:val="28"/>
        </w:rPr>
        <w:t>o outro</w:t>
      </w:r>
      <w:r w:rsidR="00FA5389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Pr="00FA5389">
        <w:rPr>
          <w:rFonts w:asciiTheme="minorHAnsi" w:hAnsiTheme="minorHAnsi" w:cstheme="minorHAnsi"/>
          <w:color w:val="000000"/>
          <w:sz w:val="28"/>
          <w:szCs w:val="28"/>
        </w:rPr>
        <w:t xml:space="preserve">amor?”, </w:t>
      </w:r>
      <w:proofErr w:type="gramStart"/>
      <w:r w:rsidRPr="00FA5389">
        <w:rPr>
          <w:rFonts w:asciiTheme="minorHAnsi" w:hAnsiTheme="minorHAnsi" w:cstheme="minorHAnsi"/>
          <w:color w:val="000000"/>
          <w:sz w:val="28"/>
          <w:szCs w:val="28"/>
        </w:rPr>
        <w:t>parece</w:t>
      </w:r>
      <w:proofErr w:type="gramEnd"/>
      <w:r w:rsidRPr="00FA5389">
        <w:rPr>
          <w:rFonts w:asciiTheme="minorHAnsi" w:hAnsiTheme="minorHAnsi" w:cstheme="minorHAnsi"/>
          <w:color w:val="000000"/>
          <w:sz w:val="28"/>
          <w:szCs w:val="28"/>
        </w:rPr>
        <w:t xml:space="preserve"> perguntar Paulo aos seus cristãos de Corinto. Não o amor que sobe, mas aquele que desce; não o que toma, mas aquele que oferece; não o que aparece, mas aquele que se esconde. Paulo receia que em Corinto - como também entre nós hoje - se crie confusão e que da virtude teologal do amor, que só vem de Deus, não permaneça na realidade vestígio algum. E, embora todos afirmem ser pessoas bondosas, que amam a própria família e os amigos, na verdade sabem muito pouco sobre o amor de Deus. </w:t>
      </w:r>
    </w:p>
    <w:p w:rsidR="00523D40" w:rsidRPr="00FA5389" w:rsidRDefault="00523D40" w:rsidP="00FA538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A5389">
        <w:rPr>
          <w:rFonts w:asciiTheme="minorHAnsi" w:hAnsiTheme="minorHAnsi" w:cstheme="minorHAnsi"/>
          <w:color w:val="000000"/>
          <w:sz w:val="28"/>
          <w:szCs w:val="28"/>
        </w:rPr>
        <w:t>Os cristãos da antiguidade tinham à disposição várias palavras gregas para definir o amor. No final, surgiu o vocábulo </w:t>
      </w:r>
      <w:r w:rsidRPr="00FA5389">
        <w:rPr>
          <w:rFonts w:asciiTheme="minorHAnsi" w:hAnsiTheme="minorHAnsi" w:cstheme="minorHAnsi"/>
          <w:i/>
          <w:iCs/>
          <w:color w:val="000000"/>
          <w:sz w:val="28"/>
          <w:szCs w:val="28"/>
        </w:rPr>
        <w:t>“ágape”</w:t>
      </w:r>
      <w:r w:rsidRPr="00FA5389">
        <w:rPr>
          <w:rFonts w:asciiTheme="minorHAnsi" w:hAnsiTheme="minorHAnsi" w:cstheme="minorHAnsi"/>
          <w:color w:val="000000"/>
          <w:sz w:val="28"/>
          <w:szCs w:val="28"/>
        </w:rPr>
        <w:t xml:space="preserve">, que normalmente </w:t>
      </w:r>
      <w:proofErr w:type="gramStart"/>
      <w:r w:rsidRPr="00FA5389">
        <w:rPr>
          <w:rFonts w:asciiTheme="minorHAnsi" w:hAnsiTheme="minorHAnsi" w:cstheme="minorHAnsi"/>
          <w:color w:val="000000"/>
          <w:sz w:val="28"/>
          <w:szCs w:val="28"/>
        </w:rPr>
        <w:t>traduzimos</w:t>
      </w:r>
      <w:proofErr w:type="gramEnd"/>
      <w:r w:rsidRPr="00FA5389">
        <w:rPr>
          <w:rFonts w:asciiTheme="minorHAnsi" w:hAnsiTheme="minorHAnsi" w:cstheme="minorHAnsi"/>
          <w:color w:val="000000"/>
          <w:sz w:val="28"/>
          <w:szCs w:val="28"/>
        </w:rPr>
        <w:t xml:space="preserve"> como “caridade”. Porque, na verdade, os cristãos são capazes de todos os amores do mundo: também eles se apaixonam, mais ou menos como acontece com todos. Também eles experimentam a </w:t>
      </w:r>
      <w:r w:rsidRPr="00FA5389">
        <w:rPr>
          <w:rFonts w:asciiTheme="minorHAnsi" w:hAnsiTheme="minorHAnsi" w:cstheme="minorHAnsi"/>
          <w:color w:val="000000"/>
          <w:sz w:val="28"/>
          <w:szCs w:val="28"/>
        </w:rPr>
        <w:lastRenderedPageBreak/>
        <w:t xml:space="preserve">benevolência da amizade. Também eles vivem o amor à pátria e o amor universal a toda a humanidade. Mas existe um amor maior, um amor que vem de Deus e se dirige a Deus, que nos permite amar a Deus, tornando-nos seus amigos, e nos concede amar o próximo como Deus </w:t>
      </w:r>
      <w:proofErr w:type="gramStart"/>
      <w:r w:rsidRPr="00FA5389">
        <w:rPr>
          <w:rFonts w:asciiTheme="minorHAnsi" w:hAnsiTheme="minorHAnsi" w:cstheme="minorHAnsi"/>
          <w:color w:val="000000"/>
          <w:sz w:val="28"/>
          <w:szCs w:val="28"/>
        </w:rPr>
        <w:t>o ama</w:t>
      </w:r>
      <w:proofErr w:type="gramEnd"/>
      <w:r w:rsidRPr="00FA5389">
        <w:rPr>
          <w:rFonts w:asciiTheme="minorHAnsi" w:hAnsiTheme="minorHAnsi" w:cstheme="minorHAnsi"/>
          <w:color w:val="000000"/>
          <w:sz w:val="28"/>
          <w:szCs w:val="28"/>
        </w:rPr>
        <w:t xml:space="preserve">, com o desejo de partilhar a amizade com Deus. Por causa de Cristo, este amor impele-nos para onde humanamente não </w:t>
      </w:r>
      <w:proofErr w:type="gramStart"/>
      <w:r w:rsidRPr="00FA5389">
        <w:rPr>
          <w:rFonts w:asciiTheme="minorHAnsi" w:hAnsiTheme="minorHAnsi" w:cstheme="minorHAnsi"/>
          <w:color w:val="000000"/>
          <w:sz w:val="28"/>
          <w:szCs w:val="28"/>
        </w:rPr>
        <w:t>iríamos</w:t>
      </w:r>
      <w:proofErr w:type="gramEnd"/>
      <w:r w:rsidRPr="00FA5389">
        <w:rPr>
          <w:rFonts w:asciiTheme="minorHAnsi" w:hAnsiTheme="minorHAnsi" w:cstheme="minorHAnsi"/>
          <w:color w:val="000000"/>
          <w:sz w:val="28"/>
          <w:szCs w:val="28"/>
        </w:rPr>
        <w:t>: trata-se do amor pelos pobres, pelo que não é amável, por quem não nos ama e não nos é grato. É o amor pelo que ninguém amaria; até pelo inimigo. Até pelo inimigo. Isto é “teologal”, vem de Deus, é obra do Espírito Santo em nós.</w:t>
      </w:r>
    </w:p>
    <w:p w:rsidR="00523D40" w:rsidRPr="00FA5389" w:rsidRDefault="00523D40" w:rsidP="00FA538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A5389">
        <w:rPr>
          <w:rFonts w:asciiTheme="minorHAnsi" w:hAnsiTheme="minorHAnsi" w:cstheme="minorHAnsi"/>
          <w:color w:val="000000"/>
          <w:sz w:val="28"/>
          <w:szCs w:val="28"/>
        </w:rPr>
        <w:t>No sermão da montanha Jesus prega: «Se amardes aqueles que vos amam, que gratidão vos será devida? Até os pecadores amam aqueles que os amam. E se fizerdes o bem a quem vos faz o bem, que gratidão vos é devida? Até os pecadores fazem o mesmo» (</w:t>
      </w:r>
      <w:proofErr w:type="spellStart"/>
      <w:r w:rsidRPr="00FA5389">
        <w:rPr>
          <w:rFonts w:asciiTheme="minorHAnsi" w:hAnsiTheme="minorHAnsi" w:cstheme="minorHAnsi"/>
          <w:i/>
          <w:iCs/>
          <w:color w:val="000000"/>
          <w:sz w:val="28"/>
          <w:szCs w:val="28"/>
        </w:rPr>
        <w:t>Lc</w:t>
      </w:r>
      <w:proofErr w:type="spellEnd"/>
      <w:r w:rsidRPr="00FA5389">
        <w:rPr>
          <w:rFonts w:asciiTheme="minorHAnsi" w:hAnsiTheme="minorHAnsi" w:cstheme="minorHAnsi"/>
          <w:color w:val="000000"/>
          <w:sz w:val="28"/>
          <w:szCs w:val="28"/>
        </w:rPr>
        <w:t> 6, 32-33). E conclui: «Amai, pois, os vossos inimigos - estamos habituados a falar mal dos inimigos - amai os vossos inimigos, fazei o bem e emprestai sem nada esperar, e a vossa recompensa será grande, e sereis filhos do Altíssimo, porque Ele tem piedade dos ingratos e dos malvados» (v. 35). Recordemo-lo: “Amai, pois, os vossos inimigos, fazei o bem e emprestai sem nada esperar”. Não o esqueçamos!</w:t>
      </w:r>
    </w:p>
    <w:p w:rsidR="00523D40" w:rsidRPr="00FA5389" w:rsidRDefault="00523D40" w:rsidP="00FA5389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FA5389">
        <w:rPr>
          <w:rFonts w:asciiTheme="minorHAnsi" w:hAnsiTheme="minorHAnsi" w:cstheme="minorHAnsi"/>
          <w:color w:val="000000"/>
          <w:sz w:val="28"/>
          <w:szCs w:val="28"/>
        </w:rPr>
        <w:t xml:space="preserve">Nestas palavras, o amor revela-se como virtude teologal, adquirindo o nome de caridade. O amor é caridade! Compreendemos imediatamente que se trata de um amor difícil, aliás, impossível de praticar, se não se vive em Deus. A nossa natureza humana leva-nos a amar espontaneamente o que é bom e belo. Em nome de um ideal ou de um grande afeto, até conseguimos ser generosos e realizar gestos heroicos. Mas o amor de Deus vai além destes critérios. O amor cristão abraça o que não é amável, oferece o perdão - como é difícil perdoar, quanto amor é preciso para perdoar! - </w:t>
      </w:r>
      <w:proofErr w:type="gramStart"/>
      <w:r w:rsidRPr="00FA5389">
        <w:rPr>
          <w:rFonts w:asciiTheme="minorHAnsi" w:hAnsiTheme="minorHAnsi" w:cstheme="minorHAnsi"/>
          <w:color w:val="000000"/>
          <w:sz w:val="28"/>
          <w:szCs w:val="28"/>
        </w:rPr>
        <w:t>o</w:t>
      </w:r>
      <w:proofErr w:type="gramEnd"/>
      <w:r w:rsidRPr="00FA5389">
        <w:rPr>
          <w:rFonts w:asciiTheme="minorHAnsi" w:hAnsiTheme="minorHAnsi" w:cstheme="minorHAnsi"/>
          <w:color w:val="000000"/>
          <w:sz w:val="28"/>
          <w:szCs w:val="28"/>
        </w:rPr>
        <w:t xml:space="preserve"> amor cristão abençoa quem amaldiçoa, enquanto nós estamos habituados, perante um insulto ou uma maldição, a responder com outro insulto, com outra maldição. É um amor tão audacioso que parece quase impossível e, no entanto, é a única coisa que restará de nós. O amor é a “porta estreita” através da qual </w:t>
      </w:r>
      <w:r w:rsidR="00FA5389">
        <w:rPr>
          <w:rFonts w:asciiTheme="minorHAnsi" w:hAnsiTheme="minorHAnsi" w:cstheme="minorHAnsi"/>
          <w:color w:val="000000"/>
          <w:sz w:val="28"/>
          <w:szCs w:val="28"/>
        </w:rPr>
        <w:t xml:space="preserve">podemos </w:t>
      </w:r>
      <w:r w:rsidRPr="00FA5389">
        <w:rPr>
          <w:rFonts w:asciiTheme="minorHAnsi" w:hAnsiTheme="minorHAnsi" w:cstheme="minorHAnsi"/>
          <w:color w:val="000000"/>
          <w:sz w:val="28"/>
          <w:szCs w:val="28"/>
        </w:rPr>
        <w:t>passar para entrar no Reino de Deus. Pois no crepúsculo da vida não seremos julgados pelo amor genérico, seremos julgados precisamente pela caridade, pelo amor que tivermos concretamente. E Jesus diz-nos isto, é muito bonito: «Em verdade vos digo: tudo o que fizestes a um destes meus irmãos mais pequeninos</w:t>
      </w:r>
      <w:proofErr w:type="gramStart"/>
      <w:r w:rsidRPr="00FA5389">
        <w:rPr>
          <w:rFonts w:asciiTheme="minorHAnsi" w:hAnsiTheme="minorHAnsi" w:cstheme="minorHAnsi"/>
          <w:color w:val="000000"/>
          <w:sz w:val="28"/>
          <w:szCs w:val="28"/>
        </w:rPr>
        <w:t>,</w:t>
      </w:r>
      <w:proofErr w:type="gramEnd"/>
      <w:r w:rsidRPr="00FA5389">
        <w:rPr>
          <w:rFonts w:asciiTheme="minorHAnsi" w:hAnsiTheme="minorHAnsi" w:cstheme="minorHAnsi"/>
          <w:color w:val="000000"/>
          <w:sz w:val="28"/>
          <w:szCs w:val="28"/>
        </w:rPr>
        <w:t xml:space="preserve"> foi a mim mesmo que o fizestes» (</w:t>
      </w:r>
      <w:proofErr w:type="spellStart"/>
      <w:r w:rsidRPr="00FA5389">
        <w:rPr>
          <w:rFonts w:asciiTheme="minorHAnsi" w:hAnsiTheme="minorHAnsi" w:cstheme="minorHAnsi"/>
          <w:i/>
          <w:iCs/>
          <w:color w:val="000000"/>
          <w:sz w:val="28"/>
          <w:szCs w:val="28"/>
        </w:rPr>
        <w:t>Mt</w:t>
      </w:r>
      <w:proofErr w:type="spellEnd"/>
      <w:r w:rsidRPr="00FA5389">
        <w:rPr>
          <w:rFonts w:asciiTheme="minorHAnsi" w:hAnsiTheme="minorHAnsi" w:cstheme="minorHAnsi"/>
          <w:color w:val="000000"/>
          <w:sz w:val="28"/>
          <w:szCs w:val="28"/>
        </w:rPr>
        <w:t> 25, 40). Esta é a beleza, a grandiosidade do amor. Em frente e coragem!</w:t>
      </w:r>
    </w:p>
    <w:p w:rsidR="003C635A" w:rsidRPr="00FA5389" w:rsidRDefault="003C635A" w:rsidP="00FA5389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sectPr w:rsidR="003C635A" w:rsidRPr="00FA5389" w:rsidSect="00FA538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23D40"/>
    <w:rsid w:val="002232FA"/>
    <w:rsid w:val="003C635A"/>
    <w:rsid w:val="00523D40"/>
    <w:rsid w:val="009E280F"/>
    <w:rsid w:val="00E70C41"/>
    <w:rsid w:val="00FA5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635A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23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color-text">
    <w:name w:val="color-text"/>
    <w:basedOn w:val="Tipodeletrapredefinidodopargrafo"/>
    <w:rsid w:val="00523D40"/>
  </w:style>
  <w:style w:type="character" w:styleId="Forte">
    <w:name w:val="Strong"/>
    <w:basedOn w:val="Tipodeletrapredefinidodopargrafo"/>
    <w:uiPriority w:val="22"/>
    <w:qFormat/>
    <w:rsid w:val="00FA5389"/>
    <w:rPr>
      <w:b/>
      <w:bCs/>
    </w:rPr>
  </w:style>
  <w:style w:type="character" w:styleId="nfase">
    <w:name w:val="Emphasis"/>
    <w:basedOn w:val="Tipodeletrapredefinidodopargrafo"/>
    <w:uiPriority w:val="20"/>
    <w:qFormat/>
    <w:rsid w:val="00FA538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0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868</Words>
  <Characters>4688</Characters>
  <Application>Microsoft Office Word</Application>
  <DocSecurity>0</DocSecurity>
  <Lines>39</Lines>
  <Paragraphs>11</Paragraphs>
  <ScaleCrop>false</ScaleCrop>
  <Company/>
  <LinksUpToDate>false</LinksUpToDate>
  <CharactersWithSpaces>5545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6</cp:revision>
  <dcterms:created xsi:type="dcterms:W3CDTF">2024-05-17T21:07:00Z</dcterms:created>
  <dcterms:modified xsi:type="dcterms:W3CDTF">2024-05-17T21:38:00Z</dcterms:modified>
</cp:coreProperties>
</file>