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F4A" w:rsidRPr="003B1B52" w:rsidRDefault="004C4F4A" w:rsidP="004C4F4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sz w:val="28"/>
          <w:szCs w:val="28"/>
        </w:rPr>
      </w:pPr>
      <w:r w:rsidRPr="003B1B52">
        <w:rPr>
          <w:rStyle w:val="Forte"/>
          <w:rFonts w:asciiTheme="minorHAnsi" w:hAnsiTheme="minorHAnsi" w:cstheme="minorHAnsi"/>
          <w:sz w:val="28"/>
          <w:szCs w:val="28"/>
        </w:rPr>
        <w:t>PAPA FRANCISCO</w:t>
      </w:r>
    </w:p>
    <w:p w:rsidR="004C4F4A" w:rsidRPr="003B1B52" w:rsidRDefault="004C4F4A" w:rsidP="004C4F4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i/>
          <w:iCs/>
          <w:sz w:val="28"/>
          <w:szCs w:val="28"/>
        </w:rPr>
      </w:pPr>
      <w:r w:rsidRPr="003B1B52">
        <w:rPr>
          <w:rStyle w:val="Forte"/>
          <w:rFonts w:asciiTheme="minorHAnsi" w:hAnsiTheme="minorHAnsi" w:cstheme="minorHAnsi"/>
          <w:i/>
          <w:iCs/>
          <w:sz w:val="28"/>
          <w:szCs w:val="28"/>
        </w:rPr>
        <w:t>AUDIÊNCIA GERAL</w:t>
      </w:r>
    </w:p>
    <w:p w:rsidR="004C4F4A" w:rsidRPr="003B1B52" w:rsidRDefault="004C4F4A" w:rsidP="004C4F4A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3B1B52">
        <w:rPr>
          <w:rFonts w:asciiTheme="minorHAnsi" w:hAnsiTheme="minorHAnsi" w:cstheme="minorHAnsi"/>
          <w:sz w:val="28"/>
          <w:szCs w:val="28"/>
        </w:rPr>
        <w:t>Sala Paulo VI</w:t>
      </w:r>
    </w:p>
    <w:p w:rsidR="004C4F4A" w:rsidRPr="003B1B52" w:rsidRDefault="004C4F4A" w:rsidP="004C4F4A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Style w:val="nfase"/>
          <w:rFonts w:asciiTheme="minorHAnsi" w:hAnsiTheme="minorHAnsi" w:cstheme="minorHAnsi"/>
          <w:sz w:val="28"/>
          <w:szCs w:val="28"/>
        </w:rPr>
        <w:t>Quarta-feira, 20</w:t>
      </w:r>
      <w:r w:rsidRPr="003B1B52">
        <w:rPr>
          <w:rStyle w:val="nfase"/>
          <w:rFonts w:asciiTheme="minorHAnsi" w:hAnsiTheme="minorHAnsi" w:cstheme="minorHAnsi"/>
          <w:sz w:val="28"/>
          <w:szCs w:val="28"/>
        </w:rPr>
        <w:t xml:space="preserve"> de março de 2024</w:t>
      </w:r>
    </w:p>
    <w:p w:rsidR="004C4F4A" w:rsidRDefault="004C4F4A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AB777F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Cateque</w:t>
      </w: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ses. Os vícios e as virtudes</w:t>
      </w:r>
    </w:p>
    <w:p w:rsidR="004C4F4A" w:rsidRPr="00AC59B2" w:rsidRDefault="004C4F4A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AC59B2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  <w:t>Catequese 12.A prudência</w:t>
      </w:r>
    </w:p>
    <w:p w:rsidR="00931AFC" w:rsidRDefault="00931AFC" w:rsidP="00411F98">
      <w:pPr>
        <w:pStyle w:val="NormalWeb"/>
        <w:shd w:val="clear" w:color="auto" w:fill="FFFFFF"/>
        <w:spacing w:before="0" w:beforeAutospacing="0" w:after="120" w:afterAutospacing="0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i/>
          <w:iCs/>
          <w:color w:val="000000"/>
          <w:sz w:val="22"/>
          <w:szCs w:val="22"/>
        </w:rPr>
        <w:t>Amados irmãos e irmãs, bom dia!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Dedicamos a catequese de hoje à virtude da </w:t>
      </w:r>
      <w:r w:rsidRPr="00AC59B2">
        <w:rPr>
          <w:rFonts w:asciiTheme="minorHAnsi" w:hAnsiTheme="minorHAnsi" w:cstheme="minorHAnsi"/>
          <w:b/>
          <w:i/>
          <w:iCs/>
          <w:color w:val="000000"/>
          <w:sz w:val="28"/>
          <w:szCs w:val="28"/>
        </w:rPr>
        <w:t>prudência</w:t>
      </w:r>
      <w:r w:rsidRPr="004C4F4A">
        <w:rPr>
          <w:rFonts w:asciiTheme="minorHAnsi" w:hAnsiTheme="minorHAnsi" w:cstheme="minorHAnsi"/>
          <w:color w:val="000000"/>
          <w:sz w:val="28"/>
          <w:szCs w:val="28"/>
        </w:rPr>
        <w:t>. Com a justiça, a fortaleza e a temperança, ela forma as chamadas virtudes cardeais, que não são prerrogativa exclusiva dos cristãos, mas pertencem à herança da sabedoria antiga, em particular dos filósofos gregos. Por isso, um dos temas mais interessantes na obra de encontro e inculturação foi precisamente o das virtudes.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Nos escritos medievais, a apresentação das virtudes não é uma simples enumeração das qualidades positivas da alma. Retomando os autores clássicos à luz da revelação cristã, os teólogos imaginaram o septenário das virtudes - três teologais e quatro cardeais - como uma espécie de organismo vivo, onde cada virtude tem um espaço harmonioso a ocupar. Há virtudes essenciais e virtudes acessórias, como pilares, colunas e capitéis. Sim, talvez nada mais do que a arquitetura de uma catedral medieval possa restituir a ideia da harmonia que existe no homem e da sua contínua tensão para o bem. 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Então, comecemos pela prudência. Ela não é a virtude da pessoa medrosa, sempre hesitante acerca da ação a empreender. Não, esta é uma interpretação errada. Também não se trata apenas de cautela. Conceder o primado à prudência significa que a ação do homem está nas mãos da sua</w:t>
      </w:r>
      <w:r w:rsidR="00411F9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inteligência e liberdade</w:t>
      </w:r>
      <w:r w:rsidRPr="004C4F4A">
        <w:rPr>
          <w:rFonts w:asciiTheme="minorHAnsi" w:hAnsiTheme="minorHAnsi" w:cstheme="minorHAnsi"/>
          <w:color w:val="000000"/>
          <w:sz w:val="28"/>
          <w:szCs w:val="28"/>
        </w:rPr>
        <w:t>. A pessoa prudente é criativa: raciocina, avalia, procura compreender a complexidade da realidade, sem se deixar vencer pelas emoções, pela preguiça, pelas pressões das ilusões. 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Num mundo dominado pelas aparências, pelos pensamentos superficiais, pela banalidade, tanto do bem como do mal, a antiga lição da prudência merece ser recuperada.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No sulco de Aristóteles, S. Tomás chamava-lhe “reta ratio </w:t>
      </w:r>
      <w:proofErr w:type="spellStart"/>
      <w:r w:rsidRPr="004C4F4A">
        <w:rPr>
          <w:rFonts w:asciiTheme="minorHAnsi" w:hAnsiTheme="minorHAnsi" w:cstheme="minorHAnsi"/>
          <w:color w:val="000000"/>
          <w:sz w:val="28"/>
          <w:szCs w:val="28"/>
        </w:rPr>
        <w:t>agibilium</w:t>
      </w:r>
      <w:proofErr w:type="spell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”. Trata-se da capacidade de governar as ações a fim de as orientar para o bem; por isso, é denominada “cocheiro das virtudes”. Prudente é quem sabe escolher: enquanto permanece nos livros, a vida é sempre fácil, mas no meio dos ventos e das ondas do </w:t>
      </w:r>
      <w:proofErr w:type="gramStart"/>
      <w:r w:rsidRPr="004C4F4A">
        <w:rPr>
          <w:rFonts w:asciiTheme="minorHAnsi" w:hAnsiTheme="minorHAnsi" w:cstheme="minorHAnsi"/>
          <w:color w:val="000000"/>
          <w:sz w:val="28"/>
          <w:szCs w:val="28"/>
        </w:rPr>
        <w:t>dia a dia</w:t>
      </w:r>
      <w:proofErr w:type="gram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 a situação é diferente, muitas vezes sentimo-nos inseguros e não sabemos para onde ir. Quem é prudente não escolhe por acaso: em primeiro lugar, sabe o que quer, depois reflete sobre as situações, deixa-se aconselhar e, com visão ampla e liberdade interior, escolhe o caminho a seguir. Não quer dizer que não possa cometer erros - afinal, somos sempre humanos - mas pelo menos evitará grandes disparates. Infelizmente, em todos os ambientes há quem tenda a descartar os problemas com piadas superficiais ou a levantar sempre polémicas. Ao contrário, a prudência é a qualidade de quem é chamado a governar: sabe que administrar é difícil, que há muitos pontos de vista e é preciso procurar harmonizá-los, que não se deve fazer o bem de alguns, mas de todos. 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lastRenderedPageBreak/>
        <w:t>A prudência ensina também que, como se costuma dizer, “o ótimo é inimigo do bem”. Com efeito, o excesso de zelo em certas situações</w:t>
      </w:r>
      <w:proofErr w:type="gramStart"/>
      <w:r w:rsidRPr="004C4F4A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 pode provocar desastres: pode arruinar uma construção que teria exigido gradualismo; pode gerar conflitos e mal-entendidos; pode até desencadear a violência.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A pessoa prudente sabe conservar </w:t>
      </w:r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memória do passado</w:t>
      </w:r>
      <w:r w:rsidRPr="004C4F4A">
        <w:rPr>
          <w:rFonts w:asciiTheme="minorHAnsi" w:hAnsiTheme="minorHAnsi" w:cstheme="minorHAnsi"/>
          <w:color w:val="000000"/>
          <w:sz w:val="28"/>
          <w:szCs w:val="28"/>
        </w:rPr>
        <w:t>, não porque tem medo do futuro, mas porque sabe que a tradição é uma herança de sabedoria. A vida é feita de constante sobreposição de realidades antigas e novas, e não é bom pensar sempre que o mundo começa a partir de nós, que devemos enfrentar os problemas a partir de zero.  E a pessoa prudente é também </w:t>
      </w:r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previdente</w:t>
      </w:r>
      <w:r w:rsidRPr="004C4F4A">
        <w:rPr>
          <w:rFonts w:asciiTheme="minorHAnsi" w:hAnsiTheme="minorHAnsi" w:cstheme="minorHAnsi"/>
          <w:color w:val="000000"/>
          <w:sz w:val="28"/>
          <w:szCs w:val="28"/>
        </w:rPr>
        <w:t>. Uma vez decidida a meta a atingir, há que procurar todos os meios para a alcançar. </w:t>
      </w:r>
    </w:p>
    <w:p w:rsidR="00931AFC" w:rsidRPr="004C4F4A" w:rsidRDefault="00931AFC" w:rsidP="00411F98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C4F4A">
        <w:rPr>
          <w:rFonts w:asciiTheme="minorHAnsi" w:hAnsiTheme="minorHAnsi" w:cstheme="minorHAnsi"/>
          <w:color w:val="000000"/>
          <w:sz w:val="28"/>
          <w:szCs w:val="28"/>
        </w:rPr>
        <w:t>São tantas as passagens do Evangelho que nos ajudam a educar a prudência. Por exemplo, é prudente quem constrói a casa sobre a rocha e imprudente quem a constrói sobre a areia (cf. </w:t>
      </w:r>
      <w:proofErr w:type="spellStart"/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 7, 24-27). São sábias as donzelas que levam consigo azeite para as suas lâmpadas e </w:t>
      </w:r>
      <w:proofErr w:type="gramStart"/>
      <w:r w:rsidRPr="004C4F4A">
        <w:rPr>
          <w:rFonts w:asciiTheme="minorHAnsi" w:hAnsiTheme="minorHAnsi" w:cstheme="minorHAnsi"/>
          <w:color w:val="000000"/>
          <w:sz w:val="28"/>
          <w:szCs w:val="28"/>
        </w:rPr>
        <w:t>insensatas</w:t>
      </w:r>
      <w:proofErr w:type="gram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4C4F4A">
        <w:rPr>
          <w:rFonts w:asciiTheme="minorHAnsi" w:hAnsiTheme="minorHAnsi" w:cstheme="minorHAnsi"/>
          <w:color w:val="000000"/>
          <w:sz w:val="28"/>
          <w:szCs w:val="28"/>
        </w:rPr>
        <w:t>aquelas</w:t>
      </w:r>
      <w:proofErr w:type="gramEnd"/>
      <w:r w:rsidRPr="004C4F4A">
        <w:rPr>
          <w:rFonts w:asciiTheme="minorHAnsi" w:hAnsiTheme="minorHAnsi" w:cstheme="minorHAnsi"/>
          <w:color w:val="000000"/>
          <w:sz w:val="28"/>
          <w:szCs w:val="28"/>
        </w:rPr>
        <w:t xml:space="preserve"> que não o fazem (cf. </w:t>
      </w:r>
      <w:proofErr w:type="spellStart"/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4C4F4A">
        <w:rPr>
          <w:rFonts w:asciiTheme="minorHAnsi" w:hAnsiTheme="minorHAnsi" w:cstheme="minorHAnsi"/>
          <w:color w:val="000000"/>
          <w:sz w:val="28"/>
          <w:szCs w:val="28"/>
        </w:rPr>
        <w:t> 25, 1-13). A vida cristã é uma combinação de simplicidade e astúcia. Preparando os seus discípulos para a missão, Jesus recomenda: «Eis que vos envio como ovelhas para o meio de lobos; sede, pois, prudentes como as serpentes e simples como as pombas» (</w:t>
      </w:r>
      <w:proofErr w:type="spellStart"/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4C4F4A">
        <w:rPr>
          <w:rFonts w:asciiTheme="minorHAnsi" w:hAnsiTheme="minorHAnsi" w:cstheme="minorHAnsi"/>
          <w:color w:val="000000"/>
          <w:sz w:val="28"/>
          <w:szCs w:val="28"/>
        </w:rPr>
        <w:t> 10, 16). Como se quisesse dizer que Deus não nos quer apenas santos, mas </w:t>
      </w:r>
      <w:r w:rsidRPr="004C4F4A">
        <w:rPr>
          <w:rFonts w:asciiTheme="minorHAnsi" w:hAnsiTheme="minorHAnsi" w:cstheme="minorHAnsi"/>
          <w:i/>
          <w:iCs/>
          <w:color w:val="000000"/>
          <w:sz w:val="28"/>
          <w:szCs w:val="28"/>
        </w:rPr>
        <w:t>santos inteligentes</w:t>
      </w:r>
      <w:r w:rsidRPr="004C4F4A">
        <w:rPr>
          <w:rFonts w:asciiTheme="minorHAnsi" w:hAnsiTheme="minorHAnsi" w:cstheme="minorHAnsi"/>
          <w:color w:val="000000"/>
          <w:sz w:val="28"/>
          <w:szCs w:val="28"/>
        </w:rPr>
        <w:t>, pois sem prudência é fácil errar o caminho!</w:t>
      </w:r>
    </w:p>
    <w:p w:rsidR="00E65E7F" w:rsidRDefault="00E65E7F"/>
    <w:sectPr w:rsidR="00E65E7F" w:rsidSect="004C4F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31AFC"/>
    <w:rsid w:val="00302B2C"/>
    <w:rsid w:val="00411F98"/>
    <w:rsid w:val="004C4F4A"/>
    <w:rsid w:val="00931AFC"/>
    <w:rsid w:val="00AC59B2"/>
    <w:rsid w:val="00D249E1"/>
    <w:rsid w:val="00E65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E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931AFC"/>
  </w:style>
  <w:style w:type="character" w:styleId="Hiperligao">
    <w:name w:val="Hyperlink"/>
    <w:basedOn w:val="Tipodeletrapredefinidodopargrafo"/>
    <w:uiPriority w:val="99"/>
    <w:semiHidden/>
    <w:unhideWhenUsed/>
    <w:rsid w:val="00931AFC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4C4F4A"/>
    <w:rPr>
      <w:b/>
      <w:bCs/>
    </w:rPr>
  </w:style>
  <w:style w:type="character" w:styleId="nfase">
    <w:name w:val="Emphasis"/>
    <w:basedOn w:val="Tipodeletrapredefinidodopargrafo"/>
    <w:uiPriority w:val="20"/>
    <w:qFormat/>
    <w:rsid w:val="004C4F4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675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6</cp:revision>
  <dcterms:created xsi:type="dcterms:W3CDTF">2024-04-10T22:12:00Z</dcterms:created>
  <dcterms:modified xsi:type="dcterms:W3CDTF">2024-04-13T21:34:00Z</dcterms:modified>
</cp:coreProperties>
</file>