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>PAPA FRANCISCO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i/>
          <w:iCs/>
        </w:rPr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Sala Paulo VI</w:t>
      </w:r>
    </w:p>
    <w:p w:rsidR="002F21AF" w:rsidRDefault="00974D45" w:rsidP="002F21AF">
      <w:pPr>
        <w:pStyle w:val="NormalWeb"/>
        <w:shd w:val="clear" w:color="auto" w:fill="FFFFFF"/>
        <w:spacing w:before="0" w:beforeAutospacing="0" w:after="120" w:afterAutospacing="0"/>
        <w:jc w:val="center"/>
      </w:pPr>
      <w:r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Quarta-feira, 24</w:t>
      </w:r>
      <w:r w:rsidR="000B1FBD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 xml:space="preserve"> </w:t>
      </w:r>
      <w:r w:rsidR="002F21AF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de janeiro de 2024</w:t>
      </w: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2F21AF" w:rsidRDefault="002F21AF" w:rsidP="002F21AF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de catequeses. Os vícios e as virtudes.</w:t>
      </w:r>
    </w:p>
    <w:p w:rsidR="00373622" w:rsidRPr="00373622" w:rsidRDefault="00373622" w:rsidP="00373622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373622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Cateq</w:t>
      </w: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uese </w:t>
      </w:r>
      <w:r w:rsidR="00974D45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5</w:t>
      </w:r>
      <w:r w:rsidR="00974D45" w:rsidRPr="00974D45">
        <w:rPr>
          <w:rStyle w:val="color-text"/>
          <w:rFonts w:asciiTheme="minorHAnsi" w:hAnsiTheme="minorHAnsi" w:cstheme="minorHAnsi"/>
          <w:b/>
          <w:bCs/>
          <w:i/>
          <w:color w:val="000000"/>
          <w:sz w:val="28"/>
          <w:szCs w:val="28"/>
        </w:rPr>
        <w:t>. A avareza</w:t>
      </w:r>
    </w:p>
    <w:p w:rsidR="00974D45" w:rsidRPr="00974D45" w:rsidRDefault="00974D45" w:rsidP="00974D45">
      <w:pPr>
        <w:pStyle w:val="NormalWeb"/>
        <w:shd w:val="clear" w:color="auto" w:fill="FFFFFF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Prezados irmãos e irmãs, bom dia!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>Dando continuidade às catequeses sobre os vícios e as virtudes, hoje falamos da </w:t>
      </w:r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avareza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t>, ou seja, daquela forma de apego ao dinheiro que impede que o homem seja generoso.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 xml:space="preserve">Não é um pecado que diz respeito unicamente às pessoas que possuem grandes bens, mas é um vício transversal, que muitas vezes não tem nada a ver com o saldo da conta </w:t>
      </w:r>
      <w:r>
        <w:rPr>
          <w:rFonts w:asciiTheme="minorHAnsi" w:hAnsiTheme="minorHAnsi" w:cstheme="minorHAnsi"/>
          <w:color w:val="000000"/>
          <w:sz w:val="28"/>
          <w:szCs w:val="28"/>
        </w:rPr>
        <w:t>bancária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t>. É uma doença do coração, não da carteira. 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 xml:space="preserve">As análises que os padres do deserto fizeram sobre este mal demonstraram como a avareza podia apoderar-se até de monges que, depois de ter renunciado a enormes heranças, na solidão da sua cela apegaram-se a objetos de pouco valor: não os emprestavam, não os compartilhavam e muito menos estavam dispostos a dá-los. Um apego a coisas pequenas, que tira a liberdade. Aqueles objetos tornaram-se para eles uma espécie de </w:t>
      </w:r>
      <w:r w:rsidR="00D235FD">
        <w:rPr>
          <w:rFonts w:asciiTheme="minorHAnsi" w:hAnsiTheme="minorHAnsi" w:cstheme="minorHAnsi"/>
          <w:color w:val="000000"/>
          <w:sz w:val="28"/>
          <w:szCs w:val="28"/>
        </w:rPr>
        <w:t>feitiço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t>, do qual era impossível desligar-se. Uma espécie de regressão à idade das crianças, que se agarram ao brinquedo, repetindo: “É meu, é meu!”. Nesta reivindicação aninha-se uma relação doentia com a realidade, que pode levar a formas de apropriação compulsiva ou de acumulação patológica.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>Para curar esta doença, os monges propunham um método drástico, mas deveras eficaz: a meditação sobre a morte. Por mais que uma pessoa acumule bens neste mundo, de uma coisa estamos absolutamente certos: que eles não caberão no caixão. Não podemos levar os bens connosco! Eis que se revela a insensatez deste vício. O vínculo de posse que construímos com as coisas é apenas aparente, pois não somos donos do mundo: na verdade, esta terra que amamos não é nossa, e movemo-nos nela como forasteiros e peregrinos (cf. </w:t>
      </w:r>
      <w:proofErr w:type="spellStart"/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Lv</w:t>
      </w:r>
      <w:proofErr w:type="spellEnd"/>
      <w:r w:rsidRPr="00974D45">
        <w:rPr>
          <w:rFonts w:asciiTheme="minorHAnsi" w:hAnsiTheme="minorHAnsi" w:cstheme="minorHAnsi"/>
          <w:color w:val="000000"/>
          <w:sz w:val="28"/>
          <w:szCs w:val="28"/>
        </w:rPr>
        <w:t> 25, 23). 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 xml:space="preserve">Estas simples considerações levam-nos a intuir a loucura da avareza, mas também a sua razão mais recôndita. Ela é uma tentativa de exorcizar o medo da morte: procura seguranças que na realidade se desfazem no exato momento em que nos agarramos a elas. Recordais a parábola daquele homem insensato, cujo campo tinha oferecido uma colheita deveras abundante e que, por isso, se deixa embalar por pensamentos sobre o modo como ampliar o seu armazém para aí colocar toda a </w:t>
      </w:r>
      <w:r w:rsidR="00D235FD">
        <w:rPr>
          <w:rFonts w:asciiTheme="minorHAnsi" w:hAnsiTheme="minorHAnsi" w:cstheme="minorHAnsi"/>
          <w:color w:val="000000"/>
          <w:sz w:val="28"/>
          <w:szCs w:val="28"/>
        </w:rPr>
        <w:t>colheita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t xml:space="preserve">. Aquele homem calculou tudo, programou o futuro. No entanto, não teve em consideração a variável mais segura da vida: 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lastRenderedPageBreak/>
        <w:t>a morte. «Insensato - diz o Evangelho - esta mesma noite ser-te-á pedida a vida. E o que acumulaste, de quem será?» (</w:t>
      </w:r>
      <w:proofErr w:type="spellStart"/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974D45">
        <w:rPr>
          <w:rFonts w:asciiTheme="minorHAnsi" w:hAnsiTheme="minorHAnsi" w:cstheme="minorHAnsi"/>
          <w:color w:val="000000"/>
          <w:sz w:val="28"/>
          <w:szCs w:val="28"/>
        </w:rPr>
        <w:t> 12, 20). 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>Noutros casos, são os ladrões que nos prestam este serviço. Inclusive nos Evangelhos eles são citados várias vezes e, embora as suas ações sejam censuráveis, podem tornar-se uma admoestação salutar. Assim prega Jesus no sermão da montanha: «Não acumuleis tesouros na terra, onde a traça e a ferrugem os corroem e os ladrões arrombam os muros a fim de os roubar. Acumulai tesouros no céu, onde nem a traça nem a ferrugem os corroem, nem os ladrões arrombam os muros, a fim de os roubar» (</w:t>
      </w:r>
      <w:proofErr w:type="spellStart"/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974D45">
        <w:rPr>
          <w:rFonts w:asciiTheme="minorHAnsi" w:hAnsiTheme="minorHAnsi" w:cstheme="minorHAnsi"/>
          <w:color w:val="000000"/>
          <w:sz w:val="28"/>
          <w:szCs w:val="28"/>
        </w:rPr>
        <w:t> 6, 19-20). Ainda nas narrações dos padres do deserto, conta-se a vicissitude de um ladrão que surpreende o monge durante o sono, roubando-lhe os poucos bens que guardava na cela. Quando acorda, sem se perturbar com o que tinha acontecido, o monge põe-se no encalço do ladrão e, quando o encontra, em vez de reclamar os bens roubados, entrega-lhe as poucas coisas que lhe restam, dizendo: “Esqueceste de pegar nisto!”. </w:t>
      </w:r>
    </w:p>
    <w:p w:rsidR="00974D45" w:rsidRPr="00974D45" w:rsidRDefault="00974D45" w:rsidP="00974D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>Irmãos e irmãs</w:t>
      </w:r>
      <w:proofErr w:type="gramStart"/>
      <w:r w:rsidRPr="00974D45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974D45">
        <w:rPr>
          <w:rFonts w:asciiTheme="minorHAnsi" w:hAnsiTheme="minorHAnsi" w:cstheme="minorHAnsi"/>
          <w:color w:val="000000"/>
          <w:sz w:val="28"/>
          <w:szCs w:val="28"/>
        </w:rPr>
        <w:t xml:space="preserve"> podemos ser senhores dos bens que possuímos, mas muitas vezes acontece o contrário: são eles que acabam por nos possuir. Alguns ricos já não são livres, nem sequer têm tempo para descansar, devem estar atentos porque a acumulação de bens também exige a sua guarda. Estão sempre ansiosos, porque um património se constrói com muito suor, mas pode desaparecer num instante. Esquecem-se da pregação evangélica, que não afirma que as riquezas em si são um pecado, mas certamente constituem uma responsabilidade. Deus não é pobre: é o Senhor de tudo, mas - escreve São Paulo - «de rico que era, fez-se pobre por vós, para que vos tornásseis ricos pela sua pobreza» (</w:t>
      </w:r>
      <w:r w:rsidRPr="00974D45">
        <w:rPr>
          <w:rFonts w:asciiTheme="minorHAnsi" w:hAnsiTheme="minorHAnsi" w:cstheme="minorHAnsi"/>
          <w:i/>
          <w:iCs/>
          <w:color w:val="000000"/>
          <w:sz w:val="28"/>
          <w:szCs w:val="28"/>
        </w:rPr>
        <w:t>2 Cor </w:t>
      </w:r>
      <w:r w:rsidRPr="00974D45">
        <w:rPr>
          <w:rFonts w:asciiTheme="minorHAnsi" w:hAnsiTheme="minorHAnsi" w:cstheme="minorHAnsi"/>
          <w:color w:val="000000"/>
          <w:sz w:val="28"/>
          <w:szCs w:val="28"/>
        </w:rPr>
        <w:t>8, 9).</w:t>
      </w:r>
    </w:p>
    <w:p w:rsidR="00974D45" w:rsidRPr="00974D45" w:rsidRDefault="00974D45" w:rsidP="00974D45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74D45">
        <w:rPr>
          <w:rFonts w:asciiTheme="minorHAnsi" w:hAnsiTheme="minorHAnsi" w:cstheme="minorHAnsi"/>
          <w:color w:val="000000"/>
          <w:sz w:val="28"/>
          <w:szCs w:val="28"/>
        </w:rPr>
        <w:t>É isto que o avarento não compreende. Podia ser motivo de bênção para muitos, mas ao contrário acabou no beco sem saída da infelicidade. E a vida do avarento é terrível. Lembro-me do caso de um senhor que conheci na outra diocese, um homem muito rico, que tinha a mãe doente. Era casado. Um de cada vez, os irmãos tomavam conta da mãe, e de manhã a mãe comia um iogurte. Aquele senhor dava-lhe metade de manhã, para lhe dar a outra metade à tarde e poupar meio iogurte. É assim a avareza, é assim o apego aos bens. Depois, aquele senhor morreu e o comentário das pessoas que foram ao velório foi este: “Mas vê-se que este homem não leva nada consigo, deixou tudo”. E depois, com um pouco de troça, diziam: “Não, não, não podiam fechar o caixão porque queria levar tudo consigo”. É isto que, da avareza, leva os outros a rir: que no fim devemos dar o nosso corpo e a nossa alma ao Senhor, deixando tudo. Tenhamos cuidado! E sejamos generosos, generosos com todos e generosos com aqueles que mais precisam de nós. Obrigado!</w:t>
      </w:r>
    </w:p>
    <w:p w:rsidR="00373622" w:rsidRPr="00373622" w:rsidRDefault="00373622" w:rsidP="00974D45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sectPr w:rsidR="00373622" w:rsidRPr="00373622" w:rsidSect="002F21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F21AF"/>
    <w:rsid w:val="000B1FBD"/>
    <w:rsid w:val="001A1C3B"/>
    <w:rsid w:val="002F21AF"/>
    <w:rsid w:val="00373622"/>
    <w:rsid w:val="00526D54"/>
    <w:rsid w:val="00974D45"/>
    <w:rsid w:val="00D235FD"/>
    <w:rsid w:val="00F10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C3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F2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2F21AF"/>
  </w:style>
  <w:style w:type="character" w:customStyle="1" w:styleId="title-1-color">
    <w:name w:val="title-1-color"/>
    <w:basedOn w:val="Tipodeletrapredefinidodopargrafo"/>
    <w:rsid w:val="002F21AF"/>
  </w:style>
  <w:style w:type="character" w:styleId="Hiperligao">
    <w:name w:val="Hyperlink"/>
    <w:basedOn w:val="Tipodeletrapredefinidodopargrafo"/>
    <w:uiPriority w:val="99"/>
    <w:semiHidden/>
    <w:unhideWhenUsed/>
    <w:rsid w:val="002F21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2024-01-25T21:34:00Z</dcterms:created>
  <dcterms:modified xsi:type="dcterms:W3CDTF">2024-01-25T21:34:00Z</dcterms:modified>
</cp:coreProperties>
</file>