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E25" w:rsidRDefault="00195E25" w:rsidP="00195E25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B2555F">
        <w:rPr>
          <w:rStyle w:val="Forte"/>
          <w:rFonts w:asciiTheme="minorHAnsi" w:hAnsiTheme="minorHAnsi" w:cstheme="minorHAnsi"/>
          <w:color w:val="555555"/>
          <w:sz w:val="28"/>
          <w:szCs w:val="28"/>
        </w:rPr>
        <w:t>CATEQUESE DO PAPA FRANCISCO</w:t>
      </w:r>
    </w:p>
    <w:p w:rsidR="00195E25" w:rsidRPr="00B2555F" w:rsidRDefault="00195E25" w:rsidP="00195E25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B2555F">
        <w:rPr>
          <w:rStyle w:val="Forte"/>
          <w:rFonts w:asciiTheme="minorHAnsi" w:hAnsiTheme="minorHAnsi" w:cstheme="minorHAnsi"/>
          <w:color w:val="555555"/>
          <w:sz w:val="28"/>
          <w:szCs w:val="28"/>
        </w:rPr>
        <w:t>“A paixão pela evangelização: o zelo apostólico do crente”</w:t>
      </w:r>
    </w:p>
    <w:p w:rsidR="00195E25" w:rsidRDefault="00195E25" w:rsidP="00195E25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</w:pPr>
    </w:p>
    <w:p w:rsidR="00195E25" w:rsidRDefault="00195E25" w:rsidP="00195E25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 xml:space="preserve">Catequeses 27. </w:t>
      </w:r>
      <w:r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O anú</w:t>
      </w:r>
      <w:r w:rsidRPr="002A5711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 xml:space="preserve">ncio é </w:t>
      </w:r>
      <w:r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para todos</w:t>
      </w:r>
    </w:p>
    <w:p w:rsidR="00134C42" w:rsidRDefault="00134C42" w:rsidP="00195E2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692F6B" w:rsidRPr="00195E25" w:rsidRDefault="00692F6B" w:rsidP="00195E2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95E25">
        <w:rPr>
          <w:rFonts w:asciiTheme="minorHAnsi" w:hAnsiTheme="minorHAnsi" w:cstheme="minorHAnsi"/>
          <w:color w:val="000000"/>
          <w:sz w:val="28"/>
          <w:szCs w:val="28"/>
        </w:rPr>
        <w:t>Estimados irmãos e irmãs!</w:t>
      </w:r>
    </w:p>
    <w:p w:rsidR="00692F6B" w:rsidRPr="00195E25" w:rsidRDefault="00692F6B" w:rsidP="00195E2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95E25">
        <w:rPr>
          <w:rFonts w:asciiTheme="minorHAnsi" w:hAnsiTheme="minorHAnsi" w:cstheme="minorHAnsi"/>
          <w:color w:val="000000"/>
          <w:sz w:val="28"/>
          <w:szCs w:val="28"/>
        </w:rPr>
        <w:t>Depois de ter visto, </w:t>
      </w:r>
      <w:hyperlink r:id="rId4" w:history="1">
        <w:r w:rsidRPr="00195E25">
          <w:rPr>
            <w:rStyle w:val="Hiperligao"/>
            <w:rFonts w:asciiTheme="minorHAnsi" w:hAnsiTheme="minorHAnsi" w:cstheme="minorHAnsi"/>
            <w:color w:val="663300"/>
            <w:sz w:val="28"/>
            <w:szCs w:val="28"/>
          </w:rPr>
          <w:t>na última vez</w:t>
        </w:r>
      </w:hyperlink>
      <w:r w:rsidRPr="00195E25">
        <w:rPr>
          <w:rFonts w:asciiTheme="minorHAnsi" w:hAnsiTheme="minorHAnsi" w:cstheme="minorHAnsi"/>
          <w:color w:val="000000"/>
          <w:sz w:val="28"/>
          <w:szCs w:val="28"/>
        </w:rPr>
        <w:t>, que o anúncio cristão é alegria, meditemos hoje sobre um segundo aspeto: é </w:t>
      </w:r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t>para todos</w:t>
      </w:r>
      <w:r w:rsidRPr="00195E25">
        <w:rPr>
          <w:rFonts w:asciiTheme="minorHAnsi" w:hAnsiTheme="minorHAnsi" w:cstheme="minorHAnsi"/>
          <w:color w:val="000000"/>
          <w:sz w:val="28"/>
          <w:szCs w:val="28"/>
        </w:rPr>
        <w:t>, o anúncio cristão é alegria para todos! Quando nos encontramos verdadeiramente com o Senhor Jesus, a maravilha deste encontro invade a nossa vida e pede para ser levada além de nós mesmos. É isso que Ele deseja, que o seu Evangelho seja para todos. Com efeito, nele existe um “poder humanizador”, um cumprimento de vida destinada a cada homem e mulher, porque Cristo nasceu, morreu e ressuscitou para todos. Para todos: sem excluir ninguém!</w:t>
      </w:r>
    </w:p>
    <w:p w:rsidR="00692F6B" w:rsidRPr="00195E25" w:rsidRDefault="00692F6B" w:rsidP="00195E2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95E25">
        <w:rPr>
          <w:rFonts w:asciiTheme="minorHAnsi" w:hAnsiTheme="minorHAnsi" w:cstheme="minorHAnsi"/>
          <w:color w:val="000000"/>
          <w:sz w:val="28"/>
          <w:szCs w:val="28"/>
        </w:rPr>
        <w:t>Na </w:t>
      </w:r>
      <w:proofErr w:type="spellStart"/>
      <w:r w:rsidR="00405867"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"https://www.vatican.va/content/francesco/pt/apost_exhortations/documents/papa-francesco_esortazione-ap_20131124_evangelii-gaudium.html" </w:instrText>
      </w:r>
      <w:r w:rsidR="00405867"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195E25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Evangelii</w:t>
      </w:r>
      <w:proofErr w:type="spellEnd"/>
      <w:r w:rsidRPr="00195E25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 xml:space="preserve"> </w:t>
      </w:r>
      <w:proofErr w:type="spellStart"/>
      <w:r w:rsidRPr="00195E25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gaudium</w:t>
      </w:r>
      <w:proofErr w:type="spellEnd"/>
      <w:r w:rsidR="00405867"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195E25">
        <w:rPr>
          <w:rFonts w:asciiTheme="minorHAnsi" w:hAnsiTheme="minorHAnsi" w:cstheme="minorHAnsi"/>
          <w:color w:val="000000"/>
          <w:sz w:val="28"/>
          <w:szCs w:val="28"/>
        </w:rPr>
        <w:t> lê-se: «Todos têm o direito de receber o Evangelho. Os cristãos têm o dever de o anunciar, sem excluir ninguém, e não como quem impõe uma nova obrigação, mas como quem partilha uma alegria, indica um horizonte estupendo, oferece um banquete apetecível. A Igreja não cresce por proselitismo, mas “por atração”» (</w:t>
      </w:r>
      <w:hyperlink r:id="rId5" w:anchor="III.%C2%A0A_nova_evangeliza%C3%A7%C3%A3o_para_a_transmiss%C3%A3o_da_f%C3%A9" w:history="1">
        <w:r w:rsidRPr="00195E25">
          <w:rPr>
            <w:rStyle w:val="Hiperligao"/>
            <w:rFonts w:asciiTheme="minorHAnsi" w:hAnsiTheme="minorHAnsi" w:cstheme="minorHAnsi"/>
            <w:color w:val="663300"/>
            <w:sz w:val="28"/>
            <w:szCs w:val="28"/>
          </w:rPr>
          <w:t>n. 14</w:t>
        </w:r>
      </w:hyperlink>
      <w:r w:rsidRPr="00195E25">
        <w:rPr>
          <w:rFonts w:asciiTheme="minorHAnsi" w:hAnsiTheme="minorHAnsi" w:cstheme="minorHAnsi"/>
          <w:color w:val="000000"/>
          <w:sz w:val="28"/>
          <w:szCs w:val="28"/>
        </w:rPr>
        <w:t>). Irmãos e irmãs</w:t>
      </w:r>
      <w:proofErr w:type="gramStart"/>
      <w:r w:rsidRPr="00195E25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195E25">
        <w:rPr>
          <w:rFonts w:asciiTheme="minorHAnsi" w:hAnsiTheme="minorHAnsi" w:cstheme="minorHAnsi"/>
          <w:color w:val="000000"/>
          <w:sz w:val="28"/>
          <w:szCs w:val="28"/>
        </w:rPr>
        <w:t xml:space="preserve"> sintamo-nos ao serviço do </w:t>
      </w:r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t>destino universal do Evangelho</w:t>
      </w:r>
      <w:r w:rsidRPr="00195E25">
        <w:rPr>
          <w:rFonts w:asciiTheme="minorHAnsi" w:hAnsiTheme="minorHAnsi" w:cstheme="minorHAnsi"/>
          <w:color w:val="000000"/>
          <w:sz w:val="28"/>
          <w:szCs w:val="28"/>
        </w:rPr>
        <w:t>, que é para todos; e distingamo-nos pela capacidade de sair de nós próprios - para ser verdadeiro, o anúncio deve sair do próprio egoísmo - e ter também a capacidade de superar todos os confins. Os cristãos reúnem-se mais no adro do que na sacristia, e vão «pelas praças e pelas ruas da cidade» (</w:t>
      </w:r>
      <w:proofErr w:type="spellStart"/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t> </w:t>
      </w:r>
      <w:r w:rsidRPr="00195E25">
        <w:rPr>
          <w:rFonts w:asciiTheme="minorHAnsi" w:hAnsiTheme="minorHAnsi" w:cstheme="minorHAnsi"/>
          <w:color w:val="000000"/>
          <w:sz w:val="28"/>
          <w:szCs w:val="28"/>
        </w:rPr>
        <w:t>14, 21). Devem ser abertos e expansivos, os cristãos devem ser “extrovertidos”, e este seu caráter vem de Jesus, que fez da sua presença no mundo um caminho contínuo, em vista de alcançar todos, até aprendendo de alguns dos seus encontros.</w:t>
      </w:r>
    </w:p>
    <w:p w:rsidR="00692F6B" w:rsidRPr="00195E25" w:rsidRDefault="00692F6B" w:rsidP="00195E2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95E25">
        <w:rPr>
          <w:rFonts w:asciiTheme="minorHAnsi" w:hAnsiTheme="minorHAnsi" w:cstheme="minorHAnsi"/>
          <w:color w:val="000000"/>
          <w:sz w:val="28"/>
          <w:szCs w:val="28"/>
        </w:rPr>
        <w:t>Neste sentido, o Evangelho narra o encontro surpreendente de Jesus com uma mulher estrangeira, cananeia, que lhe suplica que cure a filha doente (cf. </w:t>
      </w:r>
      <w:proofErr w:type="spellStart"/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195E25">
        <w:rPr>
          <w:rFonts w:asciiTheme="minorHAnsi" w:hAnsiTheme="minorHAnsi" w:cstheme="minorHAnsi"/>
          <w:color w:val="000000"/>
          <w:sz w:val="28"/>
          <w:szCs w:val="28"/>
        </w:rPr>
        <w:t> 15, 21-28). Jesus recusa, dizendo que só foi enviado «às ovelhas tresmalhadas da casa de Israel» e que «não é bom pegar no pão dos filhos e atirá-lo aos cachorrinhos» (</w:t>
      </w:r>
      <w:proofErr w:type="spellStart"/>
      <w:r w:rsidRPr="00195E25">
        <w:rPr>
          <w:rFonts w:asciiTheme="minorHAnsi" w:hAnsiTheme="minorHAnsi" w:cstheme="minorHAnsi"/>
          <w:color w:val="000000"/>
          <w:sz w:val="28"/>
          <w:szCs w:val="28"/>
        </w:rPr>
        <w:t>vv</w:t>
      </w:r>
      <w:proofErr w:type="spellEnd"/>
      <w:r w:rsidRPr="00195E25">
        <w:rPr>
          <w:rFonts w:asciiTheme="minorHAnsi" w:hAnsiTheme="minorHAnsi" w:cstheme="minorHAnsi"/>
          <w:color w:val="000000"/>
          <w:sz w:val="28"/>
          <w:szCs w:val="28"/>
        </w:rPr>
        <w:t xml:space="preserve">. 24.26). Mas a mulher, com a insistência típica dos simples, responde que até «os cachorrinhos comem as migalhas que </w:t>
      </w:r>
      <w:r w:rsidRPr="00195E25">
        <w:rPr>
          <w:rFonts w:asciiTheme="minorHAnsi" w:hAnsiTheme="minorHAnsi" w:cstheme="minorHAnsi"/>
          <w:color w:val="000000"/>
          <w:sz w:val="28"/>
          <w:szCs w:val="28"/>
        </w:rPr>
        <w:lastRenderedPageBreak/>
        <w:t>caem da mesa dos seus donos» (v. 27). Jesus fica impressionado e diz-lhe: «Mulher, grande é a tua fé! Faça-se como desejas» (v. 28). O encontro com esta mulher tem algo de único. Não só alguém faz com que Jesus mude de ideia, mas trata-se de uma mulher estrangeira e pagã; mas o próprio Senhor encontra a confirmação de que a sua pregação não se deve limitar ao povo a que pertence, mas abrir-se a todos.</w:t>
      </w:r>
    </w:p>
    <w:p w:rsidR="00692F6B" w:rsidRPr="00195E25" w:rsidRDefault="00692F6B" w:rsidP="00195E2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95E25">
        <w:rPr>
          <w:rFonts w:asciiTheme="minorHAnsi" w:hAnsiTheme="minorHAnsi" w:cstheme="minorHAnsi"/>
          <w:color w:val="000000"/>
          <w:sz w:val="28"/>
          <w:szCs w:val="28"/>
        </w:rPr>
        <w:t>A Bíblia mostra-nos que quando Deus chama uma pessoa e faz uma aliança com alguns, o critério é sempre este: </w:t>
      </w:r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escolhe alguém para alcançar outros</w:t>
      </w:r>
      <w:r w:rsidRPr="00195E25">
        <w:rPr>
          <w:rFonts w:asciiTheme="minorHAnsi" w:hAnsiTheme="minorHAnsi" w:cstheme="minorHAnsi"/>
          <w:color w:val="000000"/>
          <w:sz w:val="28"/>
          <w:szCs w:val="28"/>
        </w:rPr>
        <w:t>, este é o critério de Deus, da chamada de Deus. Todos os amigos do Senhor experimentaram a beleza, mas também a responsabilidade e o peso de ser “escolhidos” por Ele. E todos sentiram o desânimo perante as próprias debilidades ou a perda das suas seguranças. Mas talvez a maior tentação consista em considerar a chamada recebida um privilégio, por favor, não, a chamada não é um privilégio, nunca! Não podemos dizer que somos privilegiados em relação aos outros, não! A chamada é para um serviço. E Deus escolhe alguém para amar todos, para ir ao encontro de todos!</w:t>
      </w:r>
    </w:p>
    <w:p w:rsidR="00692F6B" w:rsidRPr="00195E25" w:rsidRDefault="00692F6B" w:rsidP="00195E25">
      <w:pPr>
        <w:pStyle w:val="NormalWeb"/>
        <w:shd w:val="clear" w:color="auto" w:fill="FFFFFF"/>
        <w:spacing w:before="0" w:beforeAutospacing="0" w:after="120" w:afterAutospacing="0" w:line="360" w:lineRule="auto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195E25">
        <w:rPr>
          <w:rFonts w:asciiTheme="minorHAnsi" w:hAnsiTheme="minorHAnsi" w:cstheme="minorHAnsi"/>
          <w:color w:val="000000"/>
          <w:sz w:val="28"/>
          <w:szCs w:val="28"/>
        </w:rPr>
        <w:t>Também para evitar a tentação de identificar o cristianismo com uma cultura, com uma etnia, com um sistema. Mas deste modo perde a sua natureza verdadeiramente </w:t>
      </w:r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t>católica</w:t>
      </w:r>
      <w:r w:rsidRPr="00195E25">
        <w:rPr>
          <w:rFonts w:asciiTheme="minorHAnsi" w:hAnsiTheme="minorHAnsi" w:cstheme="minorHAnsi"/>
          <w:color w:val="000000"/>
          <w:sz w:val="28"/>
          <w:szCs w:val="28"/>
        </w:rPr>
        <w:t>, isto é, para todos, universal: não é um grupinho de eleitos de primeira classe. Não nos esqueçamos: Deus escolhe alguns para amar </w:t>
      </w:r>
      <w:r w:rsidRPr="00195E25">
        <w:rPr>
          <w:rFonts w:asciiTheme="minorHAnsi" w:hAnsiTheme="minorHAnsi" w:cstheme="minorHAnsi"/>
          <w:i/>
          <w:iCs/>
          <w:color w:val="000000"/>
          <w:sz w:val="28"/>
          <w:szCs w:val="28"/>
        </w:rPr>
        <w:t>todos</w:t>
      </w:r>
      <w:r w:rsidRPr="00195E25">
        <w:rPr>
          <w:rFonts w:asciiTheme="minorHAnsi" w:hAnsiTheme="minorHAnsi" w:cstheme="minorHAnsi"/>
          <w:color w:val="000000"/>
          <w:sz w:val="28"/>
          <w:szCs w:val="28"/>
        </w:rPr>
        <w:t>. Este horizonte de universalidade. O Evangelho não é só para mim, é para todos, não o esqueçamos. Obrigado!</w:t>
      </w:r>
    </w:p>
    <w:p w:rsidR="000307CC" w:rsidRPr="00195E25" w:rsidRDefault="000307CC" w:rsidP="00195E25">
      <w:pPr>
        <w:spacing w:after="120" w:line="360" w:lineRule="auto"/>
        <w:jc w:val="both"/>
        <w:rPr>
          <w:rFonts w:cstheme="minorHAnsi"/>
          <w:sz w:val="28"/>
          <w:szCs w:val="28"/>
        </w:rPr>
      </w:pPr>
    </w:p>
    <w:sectPr w:rsidR="000307CC" w:rsidRPr="00195E25" w:rsidSect="00195E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92F6B"/>
    <w:rsid w:val="000307CC"/>
    <w:rsid w:val="00134C42"/>
    <w:rsid w:val="00195E25"/>
    <w:rsid w:val="00405867"/>
    <w:rsid w:val="00692F6B"/>
    <w:rsid w:val="007E4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7C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2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692F6B"/>
    <w:rPr>
      <w:color w:val="0000FF"/>
      <w:u w:val="single"/>
    </w:rPr>
  </w:style>
  <w:style w:type="character" w:styleId="Forte">
    <w:name w:val="Strong"/>
    <w:basedOn w:val="Tipodeletrapredefinidodopargrafo"/>
    <w:uiPriority w:val="22"/>
    <w:qFormat/>
    <w:rsid w:val="00195E25"/>
    <w:rPr>
      <w:b/>
      <w:bCs/>
    </w:rPr>
  </w:style>
  <w:style w:type="character" w:styleId="nfase">
    <w:name w:val="Emphasis"/>
    <w:basedOn w:val="Tipodeletrapredefinidodopargrafo"/>
    <w:uiPriority w:val="20"/>
    <w:qFormat/>
    <w:rsid w:val="00195E2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8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vatican.va/content/francesco/pt/apost_exhortations/documents/papa-francesco_esortazione-ap_20131124_evangelii-gaudium.html" TargetMode="External"/><Relationship Id="rId4" Type="http://schemas.openxmlformats.org/officeDocument/2006/relationships/hyperlink" Target="https://www.vatican.va/content/francesco/pt/audiences/2023/documents/20231115-udienza-generale.htm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646</Words>
  <Characters>3490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4</cp:revision>
  <dcterms:created xsi:type="dcterms:W3CDTF">2023-12-21T20:33:00Z</dcterms:created>
  <dcterms:modified xsi:type="dcterms:W3CDTF">2023-12-21T21:11:00Z</dcterms:modified>
</cp:coreProperties>
</file>