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000000"/>
          <w:sz w:val="32"/>
          <w:lang w:eastAsia="pt-PT"/>
        </w:rPr>
      </w:pPr>
      <w:r w:rsidRPr="00BD7D35">
        <w:rPr>
          <w:rFonts w:eastAsia="Times New Roman" w:cstheme="minorHAnsi"/>
          <w:b/>
          <w:bCs/>
          <w:color w:val="000000"/>
          <w:sz w:val="32"/>
          <w:lang w:eastAsia="pt-PT"/>
        </w:rPr>
        <w:t>4. O primeiro apostolado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Prezados irmãos e irmãs, bom dia!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Continuemos as nossas catequeses; o tema que escolhemos é: “A paixão de evangelizar, o zelo apostólico. Pois evangelizar não é dizer: “Olha, blá-blá-blá” e nada mais; há uma paixão que engloba tudo: a mente, o coração, as mãos, ir... </w:t>
      </w:r>
      <w:proofErr w:type="gramStart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tudo</w:t>
      </w:r>
      <w:proofErr w:type="gramEnd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, a pessoa inteira está envolvida na proclamação do Evangelho, e por isso falamos de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paixão de evangelizar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. Depois de termos visto em Jesus </w:t>
      </w:r>
      <w:hyperlink r:id="rId5" w:history="1">
        <w:r w:rsidRPr="00BD7D35">
          <w:rPr>
            <w:rFonts w:eastAsia="Times New Roman" w:cstheme="minorHAnsi"/>
            <w:color w:val="663300"/>
            <w:sz w:val="28"/>
            <w:szCs w:val="28"/>
            <w:u w:val="single"/>
            <w:lang w:eastAsia="pt-PT"/>
          </w:rPr>
          <w:t>o modelo</w:t>
        </w:r>
      </w:hyperlink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e </w:t>
      </w:r>
      <w:hyperlink r:id="rId6" w:history="1">
        <w:r w:rsidRPr="00BD7D35">
          <w:rPr>
            <w:rFonts w:eastAsia="Times New Roman" w:cstheme="minorHAnsi"/>
            <w:color w:val="663300"/>
            <w:sz w:val="28"/>
            <w:szCs w:val="28"/>
            <w:u w:val="single"/>
            <w:lang w:eastAsia="pt-PT"/>
          </w:rPr>
          <w:t>o mestre</w:t>
        </w:r>
      </w:hyperlink>
      <w:r>
        <w:rPr>
          <w:rFonts w:eastAsia="Times New Roman" w:cstheme="minorHAnsi"/>
          <w:color w:val="000000"/>
          <w:sz w:val="28"/>
          <w:szCs w:val="28"/>
          <w:lang w:eastAsia="pt-PT"/>
        </w:rPr>
        <w:t> do anúncio, hoje passa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mos aos primeiros discípulos, àquilo que os primeiros discípulos fizeram. O Evangelho diz que Jesus «designou doze dentre </w:t>
      </w:r>
      <w:proofErr w:type="gramStart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eles</w:t>
      </w:r>
      <w:proofErr w:type="gramEnd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- a quem chamou apóstolos - para andarem com Ele e para os enviar a pregar» (</w:t>
      </w:r>
      <w:proofErr w:type="spellStart"/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Mc</w:t>
      </w:r>
      <w:proofErr w:type="spellEnd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3, 14), duas coisas: para que andassem com Ele e para os enviar a pregar. Há um aspeto que parece contraditório: chama-os para que andem com Ele e para os enviar a pregar. Dir-se-ia: ou um ou outro, ou andar ou enviar. Mas não: para Jesus, não há estar sem ir e não há ir sem estar. Não é fácil entender isto, mas é assim. Procuremos compreender um pouco em que sentido Jesus diz estas coisas.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Em primeiro lugar,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não há ir sem estar: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antes de enviar os discípulos em missão, Cristo - diz o Evangelho – “reúne-os” (cf. </w:t>
      </w:r>
      <w:proofErr w:type="spellStart"/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Mt</w:t>
      </w:r>
      <w:proofErr w:type="spellEnd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10, 1). O anúncio nasce do encontro com o Senhor; toda a atividade cristã, especialmente a missão, começa a partir dali. Não se aprende numa academia: não! Começa pelo encontro com o Senhor. Com efeito, testemunhá-lo significa irradi</w:t>
      </w:r>
      <w:r>
        <w:rPr>
          <w:rFonts w:eastAsia="Times New Roman" w:cstheme="minorHAnsi"/>
          <w:color w:val="000000"/>
          <w:sz w:val="28"/>
          <w:szCs w:val="28"/>
          <w:lang w:eastAsia="pt-PT"/>
        </w:rPr>
        <w:t>á-lo; mas, se não recebermos a Sua Luz, extinguir-nos-emos; se não 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</w:t>
      </w:r>
      <w:proofErr w:type="gramStart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frequentarmos</w:t>
      </w:r>
      <w:proofErr w:type="gramEnd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, anunciar-nos-emos a nós próprios e não a Ele – anuncio-me a mim mesmo, não a Ele - e tudo será vão. Portanto, só a pessoa que andar com Ele poderá anunciar o Evangelho de Jesus. Quem não andar com Ele não pode anunciar o Evangelho. Anunciará ideias, mas não o Evangelho. Mas de igual modo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não há estar sem ir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. Na realidade, seguir Cristo não é algo intimista: sem anúncio, sem serviço, sem missão, a relação com Jesus não cresce. Observemos que no Evangelho o Senhor envia os discípulos antes de ter completado a sua preparação: pouco depois de os ter chamado, já os envia! Isto significa que a experiência da missão faz parte da formação cristã. Então, recordemos estes dois momentos constitutivos para cada discíp</w:t>
      </w:r>
      <w:r>
        <w:rPr>
          <w:rFonts w:eastAsia="Times New Roman" w:cstheme="minorHAnsi"/>
          <w:color w:val="000000"/>
          <w:sz w:val="28"/>
          <w:szCs w:val="28"/>
          <w:lang w:eastAsia="pt-PT"/>
        </w:rPr>
        <w:t>ulo: estar com Jesus e ir, envi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ados por Jesus.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Tendo chamado os discípulos a si, e antes de os enviar, Cristo dirige-lhes um discurso, conhecido como o “sermão missionário”, assim se chama no Evangelho. Encontra-se no capítulo 10 do Evangelho de Mateus e é como que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a “constituição” do anúncio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. Daquele discurso, cuja leitura vos recomendo hoje – é apenas uma página do Evangelho - friso três aspetos: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porquê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anunciar,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o que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anunciar e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como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anunciar.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Porquê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 anunciar. A motivação está em cinco palavras de Jesus, que nos fará bem recordar: «Recebestes de graça, dai de graça!» (v. 8). São cinco palavras. Mas porquê anunciar? Porque recebi de graça e devo dar de graça. O anúncio não começa por nós, mas pela beleza do que recebemos de graça, sem mérito: encontrar Jesus, conhecê-lo, descobrir que somos amados e salvos. É um dom tão grande que não podemos guardá-lo para nós, sentimos a necessidade de o irradiar; mas com o mesmo estilo, ou seja, na gratuidade. Em síntese: temos um dom, por isso somos chamados a fazer-nos dom; recebemos um dom e a 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>nossa vocação consiste em tornar-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nos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dom para os outros; em nós há a alegria de ser filhos de Deus, e ela deve ser partilhada com o</w:t>
      </w:r>
      <w:r>
        <w:rPr>
          <w:rFonts w:eastAsia="Times New Roman" w:cstheme="minorHAnsi"/>
          <w:color w:val="000000"/>
          <w:sz w:val="28"/>
          <w:szCs w:val="28"/>
          <w:lang w:eastAsia="pt-PT"/>
        </w:rPr>
        <w:t>s irmãos e irmãs que ainda não 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conhecem! Esta é a razão do anúncio. Ir e anunciar a alegria daquilo que recebemos.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Segundo,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o que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 anunciar? Jesus diz: «Pregai, anunciando que o reino dos céus está próximo» (v. 7). Eis o que se deve dizer, antes de tudo e em tudo: Deus está próximo. Mas, nunca esqueçamos isto: Deus esteve sempre próximo do povo, Ele próprio o recordou ao povo, Disse assim: “Vede, que Deus está tão próximo das nações como Eu estou próximo de vós?”. A proximidade é uma das coisas mais importantes de Deus. Há três aspetos importantes: proximidade, misericórdia e ternura. Não vos esqueçais disto. Quem é Deus? O Próximo, o Terno, o Misericordioso. Esta é a realidade de Deus! Pregando, frequentemente convidamos as pessoas a fazer algo, e isto é bom; mas não esqueçamos que a mensagem principal é que Ele está próximo: proximidade, misericórdia e ternura. Aceitar o amor de Deus é mais difícil, porque queremos estar sempre no centro, desejamos ser protagonistas, estamos mais propensos a deixar-nos plasmar, mais a falar do que a ouvir. Mas, se em primeiro lugar estiver o que fazemos, continuaremos a ser os protagonistas. Ao contrário, o anúncio deve dar a primazia a Deus: dar a primazia a Deus, o primeiro lugar a Deus e oferecer aos outros a </w:t>
      </w:r>
      <w:r>
        <w:rPr>
          <w:rFonts w:eastAsia="Times New Roman" w:cstheme="minorHAnsi"/>
          <w:color w:val="000000"/>
          <w:sz w:val="28"/>
          <w:szCs w:val="28"/>
          <w:lang w:eastAsia="pt-PT"/>
        </w:rPr>
        <w:t>oportunidade de 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 xml:space="preserve"> acolher, de sentir que Ele está próximo. E eu, atrás!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Terceiro ponto: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como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anunciar. É o aspeto sobre o qual Jesus mais insiste: como anunciar, qual é o método, qual deve ser a linguagem para anunciar; é significativo: diz-nos que o modo, o estilo, é essencial no testemunho. O testemunho não envolve apenas a mente, dizer algo, conceitos: não! Engloba tudo, mente, coração, mãos, tudo, as três linguagens da pessoa: a linguagem do pensamento, a linguagem do afeto e a linguagem da obra. As três linguagens. Não se pode evangelizar apenas com a mente ou só com o coração ou unicamente com as mãos. Envolve tudo. E, neste estilo, o importante é o testemunho, como Jesus quer que façamos. Ele diz assim: «Envio-vos como ovelhas no meio de lobos» (v. 16). Não nos pede para saber enfrentar os lobos, isto é, para saber argumentar, reagir e defender-se: não! Pensaríamos assim: tornemo-nos relevantes, numerosos, prestigiosos, e o mundo ouvir-nos-á, respeitar-nos-á e derrotaremos os lobos: não, não é assim! Não, envio-vos como ovelhas, como cordeiros. Isto é importante. Se não quiseres ser ovelha, o Senhor não te defenderá dos lobos. Arranja-te como puderes. Mas se fores ovelha, tem a certeza de que o Senhor te defenderá dos lobos. Ser humilde! Ele pede-nos que sejamos assim, mansos e desejosos de ser inocentes, dispostos ao sacrifício; com efeito, é o que o cordeiro representa: mansidão, inocência, dedicação, ternura. E Ele, o Pastor, reconhecerá os seus cordeiros e protegê-los-á dos lobos. Ao contrário, os cordeiros disfarçados de lobos são desmascarados e dilacerados. Um Padre da Igreja escrevia: «Enquanto formos cordeiros, venceremos; e mesmo que sejamos circundados por numerosos lobos, conseguiremos vencê-los. Mas se formos lobos, seremos derrotados, pois seremos privados da ajuda do pastor. Ele não apascenta lobos, mas cordeiros» (São João Crisóstomo,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Homilia 33 sobre o Evangelho de Mateus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). Se eu quiser ser do Senhor, devo deixar que Ele seja o meu pastor, e Ele não é pastor de lobos, é pastor de cordeiros mansos, humildes, bons para com o Senhor.</w:t>
      </w:r>
    </w:p>
    <w:p w:rsidR="00BD7D35" w:rsidRPr="00BD7D35" w:rsidRDefault="00BD7D35" w:rsidP="00BD7D35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pt-PT"/>
        </w:rPr>
      </w:pP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lastRenderedPageBreak/>
        <w:t>Ainda sobre o modo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como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anunciar, é impressionante que Jesus, em vez de prescrever o que levar em missão, diga o que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não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levar. Às vezes, vê-se algum apóstolo, alguma pessoa que se muda, algum cristão que se diz apóstolo e deu a vida pelo Senhor, e carrega muitas bagagens: mas isto não é do Senhor, o Senhor torna suave o nosso fardo e diz o que não devemos levar: «Não leveis nem ouro, nem prata, nem dinheiro nos vossos cintos, nem alforge para a viagem, nem duas túnicas, nem sandálias, nem cajado» (</w:t>
      </w:r>
      <w:proofErr w:type="spellStart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vv</w:t>
      </w:r>
      <w:proofErr w:type="spellEnd"/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. 9-10). Não levar nada. Diz para não nos apoiarmos em certezas materiais, para ir ao mundo sem mundanidade. É o que se deve dizer: vou ao mundo não com o estilo do mundo, não com os valores do mundo, não com a mundanidade - e para a Igreja, cair na mundanidade é o pior que pode acontecer. Vou com simplicidade! Eis como se anuncia: mostrando Jesus, mais do que falando de Jesus. E como mostramos Jesus? Com o nosso testemunho. Em síntese, caminhando </w:t>
      </w:r>
      <w:r w:rsidRPr="00BD7D35">
        <w:rPr>
          <w:rFonts w:eastAsia="Times New Roman" w:cstheme="minorHAnsi"/>
          <w:i/>
          <w:iCs/>
          <w:color w:val="000000"/>
          <w:sz w:val="28"/>
          <w:szCs w:val="28"/>
          <w:lang w:eastAsia="pt-PT"/>
        </w:rPr>
        <w:t>juntos,</w:t>
      </w:r>
      <w:r w:rsidRPr="00BD7D35">
        <w:rPr>
          <w:rFonts w:eastAsia="Times New Roman" w:cstheme="minorHAnsi"/>
          <w:color w:val="000000"/>
          <w:sz w:val="28"/>
          <w:szCs w:val="28"/>
          <w:lang w:eastAsia="pt-PT"/>
        </w:rPr>
        <w:t> em comunidade: o Senhor envia todos os discípulos, mas ninguém vai sozinho. A Igreja apostólica é toda missionária e na missão encontra a sua unidade. Portanto: ir mansos e bons como cordeiros, sem mundanidade, e ir juntos. Eis a chave do anúncio, eis a chave do bom êxito da evangelização! Aceitemos estes convites de Jesus: as suas palavras sejam o nosso ponto de referência!</w:t>
      </w:r>
    </w:p>
    <w:p w:rsidR="00A95600" w:rsidRDefault="00327C84" w:rsidP="008C4068">
      <w:pPr>
        <w:jc w:val="center"/>
      </w:pPr>
      <w:r>
        <w:t>15</w:t>
      </w:r>
      <w:bookmarkStart w:id="0" w:name="_GoBack"/>
      <w:bookmarkEnd w:id="0"/>
      <w:r w:rsidR="008C4068">
        <w:t xml:space="preserve"> fevereiro 2023</w:t>
      </w:r>
    </w:p>
    <w:sectPr w:rsidR="00A95600" w:rsidSect="00BD7D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D7D35"/>
    <w:rsid w:val="00037BD1"/>
    <w:rsid w:val="00327C84"/>
    <w:rsid w:val="008C4068"/>
    <w:rsid w:val="00A95600"/>
    <w:rsid w:val="00BD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600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7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BD7D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8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vatican.va/content/francesco/pt/audiences/2023/documents/20230125-udienza-generale.html" TargetMode="External"/><Relationship Id="rId5" Type="http://schemas.openxmlformats.org/officeDocument/2006/relationships/hyperlink" Target="https://www.vatican.va/content/francesco/pt/audiences/2023/documents/20230118-udienza-general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1308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Vitor Monteiro</cp:lastModifiedBy>
  <cp:revision>3</cp:revision>
  <dcterms:created xsi:type="dcterms:W3CDTF">2023-02-20T22:19:00Z</dcterms:created>
  <dcterms:modified xsi:type="dcterms:W3CDTF">2023-02-23T00:26:00Z</dcterms:modified>
</cp:coreProperties>
</file>