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AD6" w:rsidRPr="00904AD6" w:rsidRDefault="00904AD6" w:rsidP="00904AD6">
      <w:pPr>
        <w:spacing w:after="120" w:line="240" w:lineRule="auto"/>
        <w:jc w:val="both"/>
        <w:rPr>
          <w:rFonts w:cstheme="minorHAnsi"/>
          <w:b/>
          <w:i/>
          <w:color w:val="1D2129"/>
          <w:sz w:val="28"/>
          <w:szCs w:val="28"/>
          <w:shd w:val="clear" w:color="auto" w:fill="FFFFFF"/>
        </w:rPr>
      </w:pPr>
      <w:r w:rsidRPr="00904AD6">
        <w:rPr>
          <w:rFonts w:cstheme="minorHAnsi"/>
          <w:b/>
          <w:i/>
          <w:color w:val="1D2129"/>
          <w:sz w:val="28"/>
          <w:szCs w:val="28"/>
          <w:shd w:val="clear" w:color="auto" w:fill="FFFFFF"/>
        </w:rPr>
        <w:t>Comentário ao Evangelho por D. Manuel Pelino</w:t>
      </w:r>
    </w:p>
    <w:p w:rsidR="00904AD6" w:rsidRDefault="00904AD6" w:rsidP="00904AD6">
      <w:pPr>
        <w:spacing w:after="0" w:line="240" w:lineRule="auto"/>
        <w:jc w:val="both"/>
        <w:rPr>
          <w:rFonts w:cstheme="minorHAnsi"/>
          <w:color w:val="1D2129"/>
          <w:sz w:val="28"/>
          <w:szCs w:val="28"/>
          <w:shd w:val="clear" w:color="auto" w:fill="FFFFFF"/>
        </w:rPr>
      </w:pP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1.</w:t>
      </w:r>
      <w:r>
        <w:rPr>
          <w:rFonts w:cstheme="minorHAnsi"/>
          <w:color w:val="1D2129"/>
          <w:sz w:val="28"/>
          <w:szCs w:val="28"/>
          <w:shd w:val="clear" w:color="auto" w:fill="FFFFFF"/>
        </w:rPr>
        <w:t xml:space="preserve"> </w:t>
      </w: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Domingo da alegria e da iluminação, é como designamos o IV domingo da quaresma. Nos tempos de escuridão, de medo e de tristeza que estamos a viver, bem precisamos de descobrir o alcance real desta proposta. Será que poderemos alcançar alguma alegria e luz neste ambiente de desânimo? A alegria do IV domingo está relacionada com a finalidade que temos em vista com a penitência da quaresma, ou seja, a alegria da renovação da Páscoa. Poderemos também, na nossa situação de calamidade e através do sofrimento, caminhar para uma meta positiva? Ou seja, alcançar, além da libertação deste flagelo que nos oprime, um estilo de vida mais são e solidário?</w:t>
      </w:r>
    </w:p>
    <w:p w:rsidR="00904AD6" w:rsidRDefault="00904AD6" w:rsidP="00904AD6">
      <w:pPr>
        <w:spacing w:after="0" w:line="240" w:lineRule="auto"/>
        <w:jc w:val="both"/>
        <w:rPr>
          <w:rFonts w:cstheme="minorHAnsi"/>
          <w:color w:val="1D2129"/>
          <w:sz w:val="28"/>
          <w:szCs w:val="28"/>
          <w:shd w:val="clear" w:color="auto" w:fill="FFFFFF"/>
        </w:rPr>
      </w:pP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Como proposta de iluminação, o evangelho apresenta-nos a cura do cego de nascença. Na profunda escuridão em que vivia, ao ser curado por Jesus experimentou como um novo nascimento Além da vista corporal alcançou também a visão da fé como uma nova forma de compreender e viver a existência humana: afirma a sua identidade dizendo “sou eu” e reconhece Jesus como a luz que nos ilumina quando confessa “Eu creio”! Será possível e concreta para nós alguma luz nas trevas que nos oprimem?</w:t>
      </w:r>
    </w:p>
    <w:p w:rsidR="00904AD6" w:rsidRDefault="00904AD6" w:rsidP="00904AD6">
      <w:pPr>
        <w:spacing w:after="0" w:line="240" w:lineRule="auto"/>
        <w:jc w:val="both"/>
        <w:rPr>
          <w:rFonts w:cstheme="minorHAnsi"/>
          <w:color w:val="1D2129"/>
          <w:sz w:val="28"/>
          <w:szCs w:val="28"/>
          <w:shd w:val="clear" w:color="auto" w:fill="FFFFFF"/>
        </w:rPr>
      </w:pPr>
    </w:p>
    <w:p w:rsidR="00904AD6" w:rsidRDefault="00904AD6" w:rsidP="00904AD6">
      <w:pPr>
        <w:spacing w:after="120" w:line="240" w:lineRule="auto"/>
        <w:jc w:val="both"/>
        <w:rPr>
          <w:rFonts w:cstheme="minorHAnsi"/>
          <w:color w:val="1D2129"/>
          <w:sz w:val="28"/>
          <w:szCs w:val="28"/>
          <w:shd w:val="clear" w:color="auto" w:fill="FFFFFF"/>
        </w:rPr>
      </w:pP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2. Meditemos o texto do evangelho (</w:t>
      </w:r>
      <w:proofErr w:type="spellStart"/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Jo</w:t>
      </w:r>
      <w:proofErr w:type="spellEnd"/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 xml:space="preserve"> 9, 1-41). É Jesus quem vê o cego e toma a iniciativa de o curar. Para isso, Jesus realiza um gesto que evoca a criação de Adão. Depois manda-o lavar-se na piscina de Siloé. O cego, diferentemente de Adão, acolhe, confia, e obedece: “foi, lavou-se e ficou a ver”. Os discípulos, por seu lado, julgam o cego segundo a mentalidade daquele tempo (e do nosso?!) e perguntam: “Foi ele que pecou ou os seus pais?” Jesus declara que não é uma questão de pecado. A cegueira é a situação natural de todo o homem. Foi para curar a nossa cegueira e nos oferecer uma nova visão da realidade que Ele veio ao mundo: “Eu vim para que fiquem a ver os que não veem”. </w:t>
      </w:r>
      <w:proofErr w:type="gramStart"/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Enquanto que</w:t>
      </w:r>
      <w:proofErr w:type="gramEnd"/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, os que julgam que já veem tudo, permanecem cegos.</w:t>
      </w:r>
    </w:p>
    <w:p w:rsidR="00904AD6" w:rsidRDefault="00904AD6" w:rsidP="00904AD6">
      <w:pPr>
        <w:spacing w:after="120" w:line="240" w:lineRule="auto"/>
        <w:jc w:val="both"/>
        <w:rPr>
          <w:rFonts w:cstheme="minorHAnsi"/>
          <w:color w:val="1D2129"/>
          <w:sz w:val="28"/>
          <w:szCs w:val="28"/>
          <w:shd w:val="clear" w:color="auto" w:fill="FFFFFF"/>
        </w:rPr>
      </w:pP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Se prestarmos atenção descobrimos várias formas de cegueira es</w:t>
      </w:r>
      <w:r>
        <w:rPr>
          <w:rFonts w:cstheme="minorHAnsi"/>
          <w:color w:val="1D2129"/>
          <w:sz w:val="28"/>
          <w:szCs w:val="28"/>
          <w:shd w:val="clear" w:color="auto" w:fill="FFFFFF"/>
        </w:rPr>
        <w:t>piritual: o ódio cega, a vaidade</w:t>
      </w: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 xml:space="preserve"> obscurece a mente, o materialismo e </w:t>
      </w:r>
      <w:r>
        <w:rPr>
          <w:rFonts w:cstheme="minorHAnsi"/>
          <w:color w:val="1D2129"/>
          <w:sz w:val="28"/>
          <w:szCs w:val="28"/>
          <w:shd w:val="clear" w:color="auto" w:fill="FFFFFF"/>
        </w:rPr>
        <w:t xml:space="preserve">a </w:t>
      </w: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ambição reduzem a visão, o racionalismo e a autossuficiência limitam a perspetiva. O evangelho do domingo mostra os fariseus, fechados e instalados na sua arrogância e certezas, incapazes de abrir os olhos ao horizonte amplo da verdade que está sempre à nossa frente e se torna uma surpresa sempre nova. Por isso permanecem cegos, não creem em Jesus.</w:t>
      </w:r>
      <w:r>
        <w:rPr>
          <w:rFonts w:cstheme="minorHAnsi"/>
          <w:color w:val="1D2129"/>
          <w:sz w:val="28"/>
          <w:szCs w:val="28"/>
          <w:shd w:val="clear" w:color="auto" w:fill="FFFFFF"/>
        </w:rPr>
        <w:t xml:space="preserve"> </w:t>
      </w:r>
    </w:p>
    <w:p w:rsidR="0011551F" w:rsidRPr="00904AD6" w:rsidRDefault="00904AD6" w:rsidP="00904AD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3. Nós vemos as aparências mas Deus vê o coração, diz a 1ª leitura. A fé oferece uma nova visão da realidade a partir da luz de Deus: “Em Vós Senhor está a fonte da vida e é na vossa luz que vemos a luz” (</w:t>
      </w:r>
      <w:proofErr w:type="spellStart"/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>Sl</w:t>
      </w:r>
      <w:proofErr w:type="spellEnd"/>
      <w:r w:rsidRPr="00904AD6">
        <w:rPr>
          <w:rFonts w:cstheme="minorHAnsi"/>
          <w:color w:val="1D2129"/>
          <w:sz w:val="28"/>
          <w:szCs w:val="28"/>
          <w:shd w:val="clear" w:color="auto" w:fill="FFFFFF"/>
        </w:rPr>
        <w:t xml:space="preserve"> 35/36). Quem está convencido que tudo vê e tudo sabe e se instala na sua perspetiva fica cego. Peçamos a luz de Deus para aprender a ver com esperança e com amor, a longo prazo e com solidariedade, pois só unidos, cuidando uns dos outros, podemos vencer as provações. Esforcemo-nos por traduzir a nova visão da fé num estilo novo, vivendo como filhos da luz na bondade, na justiça e na verdade (2ª leitura). E encontraremos razões para ter esperança e alegria. Rezemos com frequência como o salmo 85/86: “Alegrai a alma dos vossos servos porque a Vós Senhor elevam a sua alma”.</w:t>
      </w:r>
    </w:p>
    <w:sectPr w:rsidR="0011551F" w:rsidRPr="00904AD6" w:rsidSect="00904A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04AD6"/>
    <w:rsid w:val="0011551F"/>
    <w:rsid w:val="00904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51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04A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Costa</dc:creator>
  <cp:lastModifiedBy>Teresa Costa</cp:lastModifiedBy>
  <cp:revision>1</cp:revision>
  <dcterms:created xsi:type="dcterms:W3CDTF">2020-03-22T22:15:00Z</dcterms:created>
  <dcterms:modified xsi:type="dcterms:W3CDTF">2020-03-22T22:20:00Z</dcterms:modified>
</cp:coreProperties>
</file>