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37C18BB" w14:textId="77777777" w:rsidR="00F51184" w:rsidRPr="00E46129" w:rsidRDefault="00AA5D83" w:rsidP="00B83529">
      <w:pPr>
        <w:shd w:val="clear" w:color="auto" w:fill="FFFFFF"/>
        <w:spacing w:after="0" w:line="240" w:lineRule="auto"/>
        <w:jc w:val="center"/>
        <w:rPr>
          <w:rFonts w:eastAsia="Times New Roman" w:cs="Tahoma"/>
          <w:color w:val="000000"/>
          <w:sz w:val="23"/>
          <w:szCs w:val="23"/>
          <w:lang w:eastAsia="pt-PT"/>
        </w:rPr>
      </w:pPr>
      <w:r w:rsidRPr="00E46129">
        <w:rPr>
          <w:rFonts w:eastAsia="Times New Roman" w:cs="Tahoma"/>
          <w:b/>
          <w:bCs/>
          <w:i/>
          <w:iCs/>
          <w:color w:val="663300"/>
          <w:sz w:val="27"/>
          <w:szCs w:val="27"/>
          <w:lang w:eastAsia="pt-PT"/>
        </w:rPr>
        <w:t xml:space="preserve">RESUMO DA </w:t>
      </w:r>
      <w:r w:rsidR="00F51184" w:rsidRPr="00E46129">
        <w:rPr>
          <w:rFonts w:eastAsia="Times New Roman" w:cs="Tahoma"/>
          <w:b/>
          <w:bCs/>
          <w:i/>
          <w:iCs/>
          <w:color w:val="663300"/>
          <w:sz w:val="27"/>
          <w:szCs w:val="27"/>
          <w:lang w:eastAsia="pt-PT"/>
        </w:rPr>
        <w:t>AUDI</w:t>
      </w:r>
      <w:r w:rsidR="00F51184" w:rsidRPr="00E46129">
        <w:rPr>
          <w:rFonts w:eastAsia="Times New Roman" w:cs="Arial"/>
          <w:b/>
          <w:bCs/>
          <w:i/>
          <w:iCs/>
          <w:color w:val="663300"/>
          <w:sz w:val="27"/>
          <w:szCs w:val="27"/>
          <w:lang w:eastAsia="pt-PT"/>
        </w:rPr>
        <w:t>ÊNCIA GERAL</w:t>
      </w:r>
      <w:r w:rsidRPr="00E46129">
        <w:rPr>
          <w:rFonts w:eastAsia="Times New Roman" w:cs="Arial"/>
          <w:b/>
          <w:bCs/>
          <w:i/>
          <w:iCs/>
          <w:color w:val="663300"/>
          <w:sz w:val="27"/>
          <w:szCs w:val="27"/>
          <w:lang w:eastAsia="pt-PT"/>
        </w:rPr>
        <w:t xml:space="preserve"> DO PAPA FRANCISCO</w:t>
      </w:r>
    </w:p>
    <w:p w14:paraId="5ACDB00C" w14:textId="77777777" w:rsidR="00F51184" w:rsidRPr="00E46129" w:rsidRDefault="00F51184" w:rsidP="00B83529">
      <w:pPr>
        <w:shd w:val="clear" w:color="auto" w:fill="FFFFFF"/>
        <w:spacing w:after="0" w:line="240" w:lineRule="auto"/>
        <w:jc w:val="center"/>
        <w:rPr>
          <w:rFonts w:eastAsia="Times New Roman" w:cs="Tahoma"/>
          <w:i/>
          <w:iCs/>
          <w:color w:val="663300"/>
          <w:sz w:val="23"/>
          <w:lang w:eastAsia="pt-PT"/>
        </w:rPr>
      </w:pPr>
      <w:r w:rsidRPr="00E46129">
        <w:rPr>
          <w:rFonts w:eastAsia="Times New Roman" w:cs="Tahoma"/>
          <w:i/>
          <w:iCs/>
          <w:color w:val="663300"/>
          <w:sz w:val="23"/>
          <w:lang w:eastAsia="pt-PT"/>
        </w:rPr>
        <w:t>Praça de S</w:t>
      </w:r>
      <w:r w:rsidRPr="00E46129">
        <w:rPr>
          <w:rFonts w:eastAsia="Times New Roman" w:cs="Arial"/>
          <w:i/>
          <w:iCs/>
          <w:color w:val="663300"/>
          <w:sz w:val="23"/>
          <w:lang w:eastAsia="pt-PT"/>
        </w:rPr>
        <w:t>ã</w:t>
      </w:r>
      <w:r w:rsidRPr="00E46129">
        <w:rPr>
          <w:rFonts w:eastAsia="Times New Roman" w:cs="Tahoma"/>
          <w:i/>
          <w:iCs/>
          <w:color w:val="663300"/>
          <w:sz w:val="23"/>
          <w:lang w:eastAsia="pt-PT"/>
        </w:rPr>
        <w:t>o Pedro</w:t>
      </w:r>
      <w:r w:rsidRPr="00E46129">
        <w:rPr>
          <w:rFonts w:eastAsia="Times New Roman" w:cs="Tahoma"/>
          <w:i/>
          <w:iCs/>
          <w:color w:val="663300"/>
          <w:sz w:val="23"/>
          <w:szCs w:val="23"/>
          <w:lang w:eastAsia="pt-PT"/>
        </w:rPr>
        <w:br/>
      </w:r>
      <w:r w:rsidRPr="00E46129">
        <w:rPr>
          <w:rFonts w:eastAsia="Times New Roman" w:cs="Tahoma"/>
          <w:i/>
          <w:iCs/>
          <w:color w:val="663300"/>
          <w:sz w:val="23"/>
          <w:lang w:eastAsia="pt-PT"/>
        </w:rPr>
        <w:t>Quarta-feira, 5 de Junho de 2013</w:t>
      </w:r>
    </w:p>
    <w:p w14:paraId="1FE7AEB4" w14:textId="77777777" w:rsidR="00B83529" w:rsidRPr="00E46129" w:rsidRDefault="00B83529" w:rsidP="00B83529">
      <w:pPr>
        <w:shd w:val="clear" w:color="auto" w:fill="FFFFFF"/>
        <w:spacing w:after="0" w:line="240" w:lineRule="auto"/>
        <w:jc w:val="center"/>
        <w:rPr>
          <w:rFonts w:eastAsia="Times New Roman" w:cs="Tahoma"/>
          <w:color w:val="000000"/>
          <w:sz w:val="23"/>
          <w:szCs w:val="23"/>
          <w:lang w:eastAsia="pt-PT"/>
        </w:rPr>
      </w:pPr>
    </w:p>
    <w:p w14:paraId="1625E9EA" w14:textId="77777777" w:rsidR="00051C7F" w:rsidRPr="00E46129" w:rsidRDefault="00051C7F" w:rsidP="00051C7F">
      <w:pPr>
        <w:shd w:val="clear" w:color="auto" w:fill="FFFFFF"/>
        <w:spacing w:after="0"/>
        <w:jc w:val="both"/>
        <w:rPr>
          <w:rFonts w:eastAsia="Times New Roman" w:cs="Tahoma"/>
          <w:color w:val="000000"/>
          <w:szCs w:val="23"/>
          <w:lang w:eastAsia="pt-PT"/>
        </w:rPr>
      </w:pPr>
      <w:r w:rsidRPr="00E46129">
        <w:rPr>
          <w:rFonts w:eastAsia="Times New Roman" w:cs="Tahoma"/>
          <w:bCs/>
          <w:color w:val="000000"/>
          <w:szCs w:val="23"/>
          <w:lang w:eastAsia="pt-PT"/>
        </w:rPr>
        <w:t>No Dia Mundial do Meio Ambiente, promovido pela ONU, o Papa faz-se eco da necessidade de eliminar os desperdícios e a destruição de alimentos, e incentiva todos a procurar “</w:t>
      </w:r>
      <w:r w:rsidRPr="00E46129">
        <w:rPr>
          <w:rFonts w:eastAsia="Times New Roman" w:cs="Tahoma"/>
          <w:bCs/>
          <w:i/>
          <w:color w:val="000000"/>
          <w:szCs w:val="23"/>
          <w:lang w:eastAsia="pt-PT"/>
        </w:rPr>
        <w:t>caminhos…</w:t>
      </w:r>
      <w:r w:rsidRPr="00E46129">
        <w:rPr>
          <w:rFonts w:eastAsia="Times New Roman" w:cs="Tahoma"/>
          <w:bCs/>
          <w:color w:val="000000"/>
          <w:szCs w:val="23"/>
          <w:lang w:eastAsia="pt-PT"/>
        </w:rPr>
        <w:t xml:space="preserve"> </w:t>
      </w:r>
      <w:r w:rsidRPr="00E46129">
        <w:rPr>
          <w:rFonts w:eastAsia="Times New Roman" w:cs="Tahoma"/>
          <w:bCs/>
          <w:i/>
          <w:color w:val="000000"/>
          <w:szCs w:val="23"/>
          <w:lang w:eastAsia="pt-PT"/>
        </w:rPr>
        <w:t xml:space="preserve">que </w:t>
      </w:r>
      <w:r w:rsidRPr="00E46129">
        <w:rPr>
          <w:rFonts w:eastAsia="Times New Roman" w:cs="Tahoma"/>
          <w:i/>
          <w:color w:val="000000"/>
          <w:szCs w:val="23"/>
          <w:lang w:eastAsia="pt-PT"/>
        </w:rPr>
        <w:t>sejam veículo de solidariedade e de partilha com os mais necessitados</w:t>
      </w:r>
      <w:r w:rsidRPr="00E46129">
        <w:rPr>
          <w:rFonts w:eastAsia="Times New Roman" w:cs="Tahoma"/>
          <w:color w:val="000000"/>
          <w:szCs w:val="23"/>
          <w:lang w:eastAsia="pt-PT"/>
        </w:rPr>
        <w:t>”</w:t>
      </w:r>
      <w:r w:rsidRPr="00E46129">
        <w:rPr>
          <w:rFonts w:eastAsia="Times New Roman" w:cs="Tahoma"/>
          <w:bCs/>
          <w:color w:val="000000"/>
          <w:sz w:val="18"/>
          <w:szCs w:val="23"/>
          <w:lang w:eastAsia="pt-PT"/>
        </w:rPr>
        <w:t xml:space="preserve">, </w:t>
      </w:r>
      <w:r w:rsidRPr="00E46129">
        <w:rPr>
          <w:rFonts w:eastAsia="Times New Roman" w:cs="Tahoma"/>
          <w:bCs/>
          <w:color w:val="000000"/>
          <w:szCs w:val="23"/>
          <w:lang w:eastAsia="pt-PT"/>
        </w:rPr>
        <w:t>quando há tantos que “</w:t>
      </w:r>
      <w:r w:rsidRPr="00E46129">
        <w:rPr>
          <w:rFonts w:eastAsia="Times New Roman" w:cs="Tahoma"/>
          <w:bCs/>
          <w:i/>
          <w:color w:val="000000"/>
          <w:szCs w:val="23"/>
          <w:lang w:eastAsia="pt-PT"/>
        </w:rPr>
        <w:t>sofrem devido à fome e à subalimentação</w:t>
      </w:r>
      <w:r w:rsidRPr="00E46129">
        <w:rPr>
          <w:rFonts w:eastAsia="Times New Roman" w:cs="Tahoma"/>
          <w:bCs/>
          <w:color w:val="000000"/>
          <w:szCs w:val="23"/>
          <w:lang w:eastAsia="pt-PT"/>
        </w:rPr>
        <w:t xml:space="preserve">”. Dessa procura deve resultar o compromisso </w:t>
      </w:r>
      <w:r w:rsidRPr="00E46129">
        <w:rPr>
          <w:rFonts w:eastAsia="Times New Roman" w:cs="Tahoma"/>
          <w:color w:val="000000"/>
          <w:szCs w:val="23"/>
          <w:lang w:eastAsia="pt-PT"/>
        </w:rPr>
        <w:t>sério de “</w:t>
      </w:r>
      <w:r w:rsidRPr="00E46129">
        <w:rPr>
          <w:rFonts w:eastAsia="Times New Roman" w:cs="Tahoma"/>
          <w:i/>
          <w:color w:val="000000"/>
          <w:szCs w:val="23"/>
          <w:lang w:eastAsia="pt-PT"/>
        </w:rPr>
        <w:t xml:space="preserve">respeito e conservação da criação </w:t>
      </w:r>
      <w:r w:rsidRPr="00E46129">
        <w:rPr>
          <w:rFonts w:eastAsia="Times New Roman" w:cs="Tahoma"/>
          <w:color w:val="000000"/>
          <w:szCs w:val="23"/>
          <w:lang w:eastAsia="pt-PT"/>
        </w:rPr>
        <w:t>que contraste</w:t>
      </w:r>
      <w:r w:rsidRPr="00E46129">
        <w:rPr>
          <w:rFonts w:eastAsia="Times New Roman" w:cs="Tahoma"/>
          <w:i/>
          <w:color w:val="000000"/>
          <w:szCs w:val="23"/>
          <w:lang w:eastAsia="pt-PT"/>
        </w:rPr>
        <w:t xml:space="preserve"> </w:t>
      </w:r>
      <w:r w:rsidRPr="00E46129">
        <w:rPr>
          <w:rFonts w:eastAsia="Times New Roman" w:cs="Tahoma"/>
          <w:color w:val="000000"/>
          <w:szCs w:val="23"/>
          <w:lang w:eastAsia="pt-PT"/>
        </w:rPr>
        <w:t>com “</w:t>
      </w:r>
      <w:r w:rsidRPr="00E46129">
        <w:rPr>
          <w:rFonts w:eastAsia="Times New Roman" w:cs="Tahoma"/>
          <w:i/>
          <w:color w:val="000000"/>
          <w:szCs w:val="23"/>
          <w:lang w:eastAsia="pt-PT"/>
        </w:rPr>
        <w:t>a cultura do desperdício e descarte,</w:t>
      </w:r>
      <w:r w:rsidRPr="00E46129">
        <w:rPr>
          <w:rFonts w:eastAsia="Times New Roman" w:cs="Tahoma"/>
          <w:color w:val="000000"/>
          <w:sz w:val="24"/>
          <w:szCs w:val="23"/>
          <w:lang w:eastAsia="pt-PT"/>
        </w:rPr>
        <w:t xml:space="preserve"> </w:t>
      </w:r>
      <w:r w:rsidRPr="00E46129">
        <w:rPr>
          <w:rFonts w:eastAsia="Times New Roman" w:cs="Tahoma"/>
          <w:i/>
          <w:color w:val="000000"/>
          <w:szCs w:val="23"/>
          <w:lang w:eastAsia="pt-PT"/>
        </w:rPr>
        <w:t>a fim de promover uma cultura da solidariedade e do encontro</w:t>
      </w:r>
      <w:r w:rsidRPr="00E46129">
        <w:rPr>
          <w:rFonts w:eastAsia="Times New Roman" w:cs="Tahoma"/>
          <w:color w:val="000000"/>
          <w:szCs w:val="23"/>
          <w:lang w:eastAsia="pt-PT"/>
        </w:rPr>
        <w:t>”.</w:t>
      </w:r>
    </w:p>
    <w:p w14:paraId="478B642A" w14:textId="77777777" w:rsidR="00051C7F" w:rsidRPr="00E46129" w:rsidRDefault="00051C7F" w:rsidP="00051C7F">
      <w:pPr>
        <w:shd w:val="clear" w:color="auto" w:fill="FFFFFF"/>
        <w:spacing w:after="0"/>
        <w:jc w:val="both"/>
        <w:rPr>
          <w:rFonts w:eastAsia="Times New Roman" w:cs="Tahoma"/>
          <w:color w:val="000000"/>
          <w:sz w:val="14"/>
          <w:szCs w:val="23"/>
          <w:lang w:eastAsia="pt-PT"/>
        </w:rPr>
      </w:pPr>
      <w:r w:rsidRPr="00E46129">
        <w:rPr>
          <w:rFonts w:eastAsia="Times New Roman" w:cs="Tahoma"/>
          <w:bCs/>
          <w:color w:val="000000"/>
          <w:szCs w:val="23"/>
          <w:lang w:eastAsia="pt-PT"/>
        </w:rPr>
        <w:t xml:space="preserve">Recordando o Livro do Génesis </w:t>
      </w:r>
      <w:r w:rsidRPr="00E46129">
        <w:rPr>
          <w:rFonts w:eastAsia="Times New Roman" w:cs="Tahoma"/>
          <w:color w:val="000000"/>
          <w:szCs w:val="23"/>
          <w:lang w:eastAsia="pt-PT"/>
        </w:rPr>
        <w:t xml:space="preserve">onde se afirma que Deus colocou o homem e a mulher na terra, para que a cultivassem e conservassem </w:t>
      </w:r>
      <w:r w:rsidRPr="00E46129">
        <w:rPr>
          <w:rFonts w:eastAsia="Times New Roman" w:cs="Tahoma"/>
          <w:bCs/>
          <w:color w:val="000000"/>
          <w:szCs w:val="23"/>
          <w:lang w:eastAsia="pt-PT"/>
        </w:rPr>
        <w:t>(cf. 2,15), o Papa recorda o significado de “</w:t>
      </w:r>
      <w:r w:rsidRPr="00E46129">
        <w:rPr>
          <w:rFonts w:eastAsia="Times New Roman" w:cs="Tahoma"/>
          <w:bCs/>
          <w:i/>
          <w:color w:val="000000"/>
          <w:szCs w:val="23"/>
          <w:lang w:eastAsia="pt-PT"/>
        </w:rPr>
        <w:t>cultivar</w:t>
      </w:r>
      <w:r w:rsidRPr="00E46129">
        <w:rPr>
          <w:rFonts w:eastAsia="Times New Roman" w:cs="Tahoma"/>
          <w:bCs/>
          <w:color w:val="000000"/>
          <w:szCs w:val="23"/>
          <w:lang w:eastAsia="pt-PT"/>
        </w:rPr>
        <w:t>”</w:t>
      </w:r>
      <w:r w:rsidRPr="00E46129">
        <w:rPr>
          <w:rFonts w:eastAsia="Times New Roman" w:cs="Tahoma"/>
          <w:color w:val="000000"/>
          <w:sz w:val="24"/>
          <w:szCs w:val="23"/>
          <w:lang w:eastAsia="pt-PT"/>
        </w:rPr>
        <w:t xml:space="preserve"> </w:t>
      </w:r>
      <w:r w:rsidRPr="00E46129">
        <w:rPr>
          <w:rFonts w:eastAsia="Times New Roman" w:cs="Tahoma"/>
          <w:color w:val="000000"/>
          <w:szCs w:val="23"/>
          <w:lang w:eastAsia="pt-PT"/>
        </w:rPr>
        <w:t>como o cuidado que o agricultor tem pela sua terra, a fim de que produza fruto e este seja compartilhado, questionando senão estamos a “</w:t>
      </w:r>
      <w:r w:rsidRPr="00E46129">
        <w:rPr>
          <w:rFonts w:eastAsia="Times New Roman" w:cs="Tahoma"/>
          <w:i/>
          <w:color w:val="000000"/>
          <w:szCs w:val="23"/>
          <w:lang w:eastAsia="pt-PT"/>
        </w:rPr>
        <w:t>explorá-la e a descuidá-la</w:t>
      </w:r>
      <w:r w:rsidRPr="00E46129">
        <w:rPr>
          <w:rFonts w:eastAsia="Times New Roman" w:cs="Tahoma"/>
          <w:color w:val="000000"/>
          <w:szCs w:val="23"/>
          <w:lang w:eastAsia="pt-PT"/>
        </w:rPr>
        <w:t>”. A responsabilidade do desenvolvimento do mundo é de todos nós, de cada um de nós, transformando-o num “</w:t>
      </w:r>
      <w:r w:rsidRPr="00E46129">
        <w:rPr>
          <w:rFonts w:eastAsia="Times New Roman" w:cs="Tahoma"/>
          <w:i/>
          <w:color w:val="000000"/>
          <w:szCs w:val="23"/>
          <w:lang w:eastAsia="pt-PT"/>
        </w:rPr>
        <w:t>jardim, um lugar habitável para todos</w:t>
      </w:r>
      <w:r w:rsidRPr="00E46129">
        <w:rPr>
          <w:rFonts w:eastAsia="Times New Roman" w:cs="Tahoma"/>
          <w:color w:val="000000"/>
          <w:szCs w:val="23"/>
          <w:lang w:eastAsia="pt-PT"/>
        </w:rPr>
        <w:t>”. Ao afastarmo-nos de Deus, não lemos os seus sinais, e perdemos “</w:t>
      </w:r>
      <w:r w:rsidRPr="00E46129">
        <w:rPr>
          <w:rFonts w:eastAsia="Times New Roman" w:cs="Tahoma"/>
          <w:i/>
          <w:color w:val="000000"/>
          <w:szCs w:val="23"/>
          <w:lang w:eastAsia="pt-PT"/>
        </w:rPr>
        <w:t>a atitude do encanto, da contemplação, da escuta da criação</w:t>
      </w:r>
      <w:r w:rsidRPr="00E46129">
        <w:rPr>
          <w:rFonts w:eastAsia="Times New Roman" w:cs="Tahoma"/>
          <w:color w:val="000000"/>
          <w:sz w:val="24"/>
          <w:szCs w:val="23"/>
          <w:lang w:eastAsia="pt-PT"/>
        </w:rPr>
        <w:t>”.</w:t>
      </w:r>
      <w:r w:rsidRPr="00E46129">
        <w:rPr>
          <w:rFonts w:eastAsia="Times New Roman" w:cs="Tahoma"/>
          <w:color w:val="000000"/>
          <w:szCs w:val="23"/>
          <w:lang w:eastAsia="pt-PT"/>
        </w:rPr>
        <w:t xml:space="preserve"> </w:t>
      </w:r>
    </w:p>
    <w:p w14:paraId="498E74E7" w14:textId="77777777" w:rsidR="00051C7F" w:rsidRPr="00E46129" w:rsidRDefault="00051C7F" w:rsidP="00051C7F">
      <w:pPr>
        <w:shd w:val="clear" w:color="auto" w:fill="FFFFFF"/>
        <w:spacing w:after="0"/>
        <w:jc w:val="both"/>
        <w:rPr>
          <w:rFonts w:eastAsia="Times New Roman" w:cs="Tahoma"/>
          <w:color w:val="000000"/>
          <w:szCs w:val="23"/>
          <w:lang w:eastAsia="pt-PT"/>
        </w:rPr>
      </w:pPr>
      <w:r w:rsidRPr="00E46129">
        <w:rPr>
          <w:rFonts w:eastAsia="Times New Roman" w:cs="Tahoma"/>
          <w:color w:val="000000"/>
          <w:szCs w:val="23"/>
          <w:lang w:eastAsia="pt-PT"/>
        </w:rPr>
        <w:t>O Papa chama a atenção para a “</w:t>
      </w:r>
      <w:r w:rsidRPr="00E46129">
        <w:rPr>
          <w:rFonts w:eastAsia="Times New Roman" w:cs="Tahoma"/>
          <w:i/>
          <w:color w:val="000000"/>
          <w:szCs w:val="23"/>
          <w:lang w:eastAsia="pt-PT"/>
        </w:rPr>
        <w:t xml:space="preserve">ecologia humana </w:t>
      </w:r>
      <w:r w:rsidRPr="00E46129">
        <w:rPr>
          <w:rFonts w:eastAsia="Times New Roman" w:cs="Tahoma"/>
          <w:color w:val="000000"/>
          <w:szCs w:val="23"/>
          <w:lang w:eastAsia="pt-PT"/>
        </w:rPr>
        <w:t>estreitamente ligada à</w:t>
      </w:r>
      <w:r w:rsidRPr="00E46129">
        <w:rPr>
          <w:rFonts w:eastAsia="Times New Roman" w:cs="Tahoma"/>
          <w:color w:val="000000"/>
          <w:lang w:eastAsia="pt-PT"/>
        </w:rPr>
        <w:t> </w:t>
      </w:r>
      <w:r w:rsidRPr="00E46129">
        <w:rPr>
          <w:rFonts w:eastAsia="Times New Roman" w:cs="Tahoma"/>
          <w:i/>
          <w:iCs/>
          <w:color w:val="000000"/>
          <w:szCs w:val="23"/>
          <w:lang w:eastAsia="pt-PT"/>
        </w:rPr>
        <w:t>ecologia ambiental</w:t>
      </w:r>
      <w:r w:rsidRPr="00E46129">
        <w:rPr>
          <w:rFonts w:eastAsia="Times New Roman" w:cs="Tahoma"/>
          <w:color w:val="000000"/>
          <w:szCs w:val="23"/>
          <w:lang w:eastAsia="pt-PT"/>
        </w:rPr>
        <w:t>”, lembrando que a vida humana está em grave perigo, não sendo apenas uma questão económica, mas também “</w:t>
      </w:r>
      <w:r w:rsidRPr="00E46129">
        <w:rPr>
          <w:rFonts w:eastAsia="Times New Roman" w:cs="Tahoma"/>
          <w:i/>
          <w:color w:val="000000"/>
          <w:szCs w:val="23"/>
          <w:lang w:eastAsia="pt-PT"/>
        </w:rPr>
        <w:t>de ética e de antropologia</w:t>
      </w:r>
      <w:r w:rsidRPr="00E46129">
        <w:rPr>
          <w:rFonts w:eastAsia="Times New Roman" w:cs="Tahoma"/>
          <w:color w:val="000000"/>
          <w:szCs w:val="23"/>
          <w:lang w:eastAsia="pt-PT"/>
        </w:rPr>
        <w:t xml:space="preserve">”. </w:t>
      </w:r>
    </w:p>
    <w:p w14:paraId="79278CFE" w14:textId="77777777" w:rsidR="00051C7F" w:rsidRPr="00E46129" w:rsidRDefault="00051C7F" w:rsidP="00051C7F">
      <w:pPr>
        <w:shd w:val="clear" w:color="auto" w:fill="FFFFFF"/>
        <w:spacing w:after="0"/>
        <w:jc w:val="both"/>
        <w:rPr>
          <w:rFonts w:eastAsia="Times New Roman" w:cs="Tahoma"/>
          <w:color w:val="000000"/>
          <w:szCs w:val="23"/>
          <w:lang w:eastAsia="pt-PT"/>
        </w:rPr>
      </w:pPr>
      <w:r w:rsidRPr="00E46129">
        <w:rPr>
          <w:rFonts w:eastAsia="Times New Roman" w:cs="Tahoma"/>
          <w:color w:val="000000"/>
          <w:szCs w:val="23"/>
          <w:lang w:eastAsia="pt-PT"/>
        </w:rPr>
        <w:t>Tendendo a tornar-se numa mentalidade comum, em que “</w:t>
      </w:r>
      <w:r w:rsidRPr="00E46129">
        <w:rPr>
          <w:rFonts w:eastAsia="Times New Roman" w:cs="Tahoma"/>
          <w:i/>
          <w:color w:val="000000"/>
          <w:szCs w:val="23"/>
          <w:lang w:eastAsia="pt-PT"/>
        </w:rPr>
        <w:t>a vida humana, a pessoa já não é sentida como um valor primário a respeitar e salvaguardar</w:t>
      </w:r>
      <w:r w:rsidRPr="00E46129">
        <w:rPr>
          <w:rFonts w:eastAsia="Times New Roman" w:cs="Tahoma"/>
          <w:color w:val="000000"/>
          <w:szCs w:val="23"/>
          <w:lang w:eastAsia="pt-PT"/>
        </w:rPr>
        <w:t>” (o pobre, o deficiente, o nascituro, o idoso), a “cultura do descarte”, em que “</w:t>
      </w:r>
      <w:r w:rsidRPr="00E46129">
        <w:rPr>
          <w:rFonts w:eastAsia="Times New Roman" w:cs="Tahoma"/>
          <w:i/>
          <w:color w:val="000000"/>
          <w:szCs w:val="23"/>
          <w:lang w:eastAsia="pt-PT"/>
        </w:rPr>
        <w:t>pessoas são descartadas, como se fossem lixo</w:t>
      </w:r>
      <w:r w:rsidRPr="00E46129">
        <w:rPr>
          <w:rFonts w:eastAsia="Times New Roman" w:cs="Tahoma"/>
          <w:color w:val="000000"/>
          <w:szCs w:val="23"/>
          <w:lang w:eastAsia="pt-PT"/>
        </w:rPr>
        <w:t>”, deve-se ao domínio das “</w:t>
      </w:r>
      <w:r w:rsidRPr="00E46129">
        <w:rPr>
          <w:rFonts w:eastAsia="Times New Roman" w:cs="Tahoma"/>
          <w:i/>
          <w:color w:val="000000"/>
          <w:szCs w:val="23"/>
          <w:lang w:eastAsia="pt-PT"/>
        </w:rPr>
        <w:t>dinâmicas da economia e das finanças carentes de ética</w:t>
      </w:r>
      <w:r w:rsidRPr="00E46129">
        <w:rPr>
          <w:rFonts w:eastAsia="Times New Roman" w:cs="Tahoma"/>
          <w:color w:val="000000"/>
          <w:szCs w:val="23"/>
          <w:lang w:eastAsia="pt-PT"/>
        </w:rPr>
        <w:t xml:space="preserve">”. </w:t>
      </w:r>
    </w:p>
    <w:p w14:paraId="7D58EC9F" w14:textId="77777777" w:rsidR="00F51184" w:rsidRPr="00E34893" w:rsidRDefault="00051C7F" w:rsidP="00E34893">
      <w:pPr>
        <w:shd w:val="clear" w:color="auto" w:fill="FFFFFF"/>
        <w:spacing w:after="0"/>
        <w:jc w:val="both"/>
        <w:rPr>
          <w:rFonts w:eastAsia="Times New Roman" w:cs="Tahoma"/>
          <w:color w:val="000000"/>
          <w:szCs w:val="23"/>
          <w:lang w:eastAsia="pt-PT"/>
        </w:rPr>
      </w:pPr>
      <w:r w:rsidRPr="00E46129">
        <w:rPr>
          <w:rFonts w:eastAsia="Times New Roman" w:cs="Tahoma"/>
          <w:color w:val="000000"/>
          <w:szCs w:val="23"/>
          <w:lang w:eastAsia="pt-PT"/>
        </w:rPr>
        <w:t xml:space="preserve">Recorda ainda o milagre da multiplicação dos pães e dos peixes, em que </w:t>
      </w:r>
      <w:r w:rsidRPr="00E46129">
        <w:rPr>
          <w:rFonts w:eastAsia="Times New Roman" w:cs="Tahoma"/>
          <w:color w:val="000000"/>
          <w:sz w:val="24"/>
          <w:szCs w:val="23"/>
          <w:lang w:eastAsia="pt-PT"/>
        </w:rPr>
        <w:t>«</w:t>
      </w:r>
      <w:r w:rsidRPr="00E46129">
        <w:rPr>
          <w:rFonts w:eastAsia="Times New Roman" w:cs="Tahoma"/>
          <w:i/>
          <w:color w:val="000000"/>
          <w:szCs w:val="23"/>
          <w:lang w:eastAsia="pt-PT"/>
        </w:rPr>
        <w:t>todos comeram e ficaram saciados. Do que sobrou, recolheram ainda doze cestos</w:t>
      </w:r>
      <w:r w:rsidRPr="00E46129">
        <w:rPr>
          <w:rFonts w:eastAsia="Times New Roman" w:cs="Tahoma"/>
          <w:color w:val="000000"/>
          <w:szCs w:val="23"/>
          <w:lang w:eastAsia="pt-PT"/>
        </w:rPr>
        <w:t>» (</w:t>
      </w:r>
      <w:proofErr w:type="spellStart"/>
      <w:r w:rsidRPr="00E46129">
        <w:rPr>
          <w:rFonts w:eastAsia="Times New Roman" w:cs="Tahoma"/>
          <w:i/>
          <w:iCs/>
          <w:color w:val="000000"/>
          <w:szCs w:val="23"/>
          <w:lang w:eastAsia="pt-PT"/>
        </w:rPr>
        <w:t>Lc</w:t>
      </w:r>
      <w:proofErr w:type="spellEnd"/>
      <w:r w:rsidRPr="00E46129">
        <w:rPr>
          <w:rFonts w:eastAsia="Times New Roman" w:cs="Tahoma"/>
          <w:i/>
          <w:iCs/>
          <w:color w:val="000000"/>
          <w:lang w:eastAsia="pt-PT"/>
        </w:rPr>
        <w:t> </w:t>
      </w:r>
      <w:r w:rsidRPr="00E46129">
        <w:rPr>
          <w:rFonts w:eastAsia="Times New Roman" w:cs="Tahoma"/>
          <w:color w:val="000000"/>
          <w:szCs w:val="23"/>
          <w:lang w:eastAsia="pt-PT"/>
        </w:rPr>
        <w:t>9, 17). Jesus pede para que se recolham todos os restos, “</w:t>
      </w:r>
      <w:r w:rsidRPr="00E46129">
        <w:rPr>
          <w:rFonts w:eastAsia="Times New Roman" w:cs="Tahoma"/>
          <w:i/>
          <w:color w:val="000000"/>
          <w:szCs w:val="23"/>
          <w:lang w:eastAsia="pt-PT"/>
        </w:rPr>
        <w:t>e ainda sobram doze cestos</w:t>
      </w:r>
      <w:r w:rsidRPr="00E46129">
        <w:rPr>
          <w:rFonts w:eastAsia="Times New Roman" w:cs="Tahoma"/>
          <w:color w:val="000000"/>
          <w:szCs w:val="23"/>
          <w:lang w:eastAsia="pt-PT"/>
        </w:rPr>
        <w:t>”. Este número 12, diz respeito ao número das tribos de Israel, representando o povo inteiro. O que nos diz “</w:t>
      </w:r>
      <w:r w:rsidRPr="00E46129">
        <w:rPr>
          <w:rFonts w:eastAsia="Times New Roman" w:cs="Tahoma"/>
          <w:i/>
          <w:color w:val="000000"/>
          <w:szCs w:val="23"/>
          <w:lang w:eastAsia="pt-PT"/>
        </w:rPr>
        <w:t>que quando o alimento é compartilhado de modo equitativo, com solidariedade, ninguém fica desprovido do que lhe é necessário, e cada comunidade pode ir ao encontro das necessidades dos mais pobres. Ecologia humana e ecologia ambiental caminham juntas</w:t>
      </w:r>
      <w:r w:rsidRPr="00E46129">
        <w:rPr>
          <w:rFonts w:eastAsia="Times New Roman" w:cs="Tahoma"/>
          <w:color w:val="000000"/>
          <w:szCs w:val="23"/>
          <w:lang w:eastAsia="pt-PT"/>
        </w:rPr>
        <w:t>.”</w:t>
      </w:r>
      <w:bookmarkStart w:id="0" w:name="_GoBack"/>
      <w:bookmarkEnd w:id="0"/>
      <w:r w:rsidR="00F51184" w:rsidRPr="00F51184">
        <w:rPr>
          <w:rFonts w:ascii="Tahoma" w:eastAsia="Times New Roman" w:hAnsi="Tahoma" w:cs="Tahoma"/>
          <w:color w:val="000000"/>
          <w:sz w:val="23"/>
          <w:szCs w:val="23"/>
          <w:lang w:eastAsia="pt-PT"/>
        </w:rPr>
        <w:t> </w:t>
      </w:r>
    </w:p>
    <w:p w14:paraId="577A95CF" w14:textId="77777777" w:rsidR="00B61DE0" w:rsidRDefault="00B61DE0"/>
    <w:sectPr w:rsidR="00B61DE0" w:rsidSect="00B61DE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237DAE6" w14:textId="77777777" w:rsidR="00EF7B4B" w:rsidRDefault="00EF7B4B" w:rsidP="00A07E13">
      <w:pPr>
        <w:spacing w:after="0" w:line="240" w:lineRule="auto"/>
      </w:pPr>
      <w:r>
        <w:separator/>
      </w:r>
    </w:p>
  </w:endnote>
  <w:endnote w:type="continuationSeparator" w:id="0">
    <w:p w14:paraId="1A53799C" w14:textId="77777777" w:rsidR="00EF7B4B" w:rsidRDefault="00EF7B4B" w:rsidP="00A07E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C16B191" w14:textId="77777777" w:rsidR="00A07E13" w:rsidRDefault="00A07E13">
    <w:pPr>
      <w:pStyle w:val="Footer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51B02A7" w14:textId="77777777" w:rsidR="00A07E13" w:rsidRDefault="00A07E13">
    <w:pPr>
      <w:pStyle w:val="Footer"/>
    </w:pP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D095DE8" w14:textId="77777777" w:rsidR="00A07E13" w:rsidRDefault="00A07E13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4D1FE65" w14:textId="77777777" w:rsidR="00EF7B4B" w:rsidRDefault="00EF7B4B" w:rsidP="00A07E13">
      <w:pPr>
        <w:spacing w:after="0" w:line="240" w:lineRule="auto"/>
      </w:pPr>
      <w:r>
        <w:separator/>
      </w:r>
    </w:p>
  </w:footnote>
  <w:footnote w:type="continuationSeparator" w:id="0">
    <w:p w14:paraId="7826DD21" w14:textId="77777777" w:rsidR="00EF7B4B" w:rsidRDefault="00EF7B4B" w:rsidP="00A07E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857A232" w14:textId="77777777" w:rsidR="00A07E13" w:rsidRDefault="00A07E13">
    <w:pPr>
      <w:pStyle w:val="Header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02D55C" w14:textId="77777777" w:rsidR="00A07E13" w:rsidRDefault="00A07E13">
    <w:pPr>
      <w:pStyle w:val="Header"/>
    </w:pP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B1A053" w14:textId="77777777" w:rsidR="00A07E13" w:rsidRDefault="00A07E1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51184"/>
    <w:rsid w:val="00051C7F"/>
    <w:rsid w:val="00057E2E"/>
    <w:rsid w:val="0019171D"/>
    <w:rsid w:val="001A130C"/>
    <w:rsid w:val="002044E9"/>
    <w:rsid w:val="002854CA"/>
    <w:rsid w:val="0039589F"/>
    <w:rsid w:val="004421C3"/>
    <w:rsid w:val="006A561C"/>
    <w:rsid w:val="00704C1F"/>
    <w:rsid w:val="00901CE3"/>
    <w:rsid w:val="00A07E13"/>
    <w:rsid w:val="00A82E8A"/>
    <w:rsid w:val="00AA5D83"/>
    <w:rsid w:val="00AE0BFD"/>
    <w:rsid w:val="00B54CA8"/>
    <w:rsid w:val="00B61DE0"/>
    <w:rsid w:val="00B83529"/>
    <w:rsid w:val="00BC448E"/>
    <w:rsid w:val="00C37F72"/>
    <w:rsid w:val="00DB1FA0"/>
    <w:rsid w:val="00E34893"/>
    <w:rsid w:val="00E46129"/>
    <w:rsid w:val="00EF7B4B"/>
    <w:rsid w:val="00F511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ocId w14:val="6F5389E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1DE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511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styleId="Emphasis">
    <w:name w:val="Emphasis"/>
    <w:basedOn w:val="DefaultParagraphFont"/>
    <w:uiPriority w:val="20"/>
    <w:qFormat/>
    <w:rsid w:val="00F51184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F51184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F51184"/>
  </w:style>
  <w:style w:type="paragraph" w:styleId="Header">
    <w:name w:val="header"/>
    <w:basedOn w:val="Normal"/>
    <w:link w:val="HeaderChar"/>
    <w:uiPriority w:val="99"/>
    <w:unhideWhenUsed/>
    <w:rsid w:val="00A07E1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07E13"/>
  </w:style>
  <w:style w:type="paragraph" w:styleId="Footer">
    <w:name w:val="footer"/>
    <w:basedOn w:val="Normal"/>
    <w:link w:val="FooterChar"/>
    <w:uiPriority w:val="99"/>
    <w:unhideWhenUsed/>
    <w:rsid w:val="00A07E1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07E13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pt-PT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56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3.xml"/><Relationship Id="rId12" Type="http://schemas.openxmlformats.org/officeDocument/2006/relationships/footer" Target="footer3.xml"/><Relationship Id="rId13" Type="http://schemas.openxmlformats.org/officeDocument/2006/relationships/fontTable" Target="fontTable.xml"/><Relationship Id="rId14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eader" Target="header1.xml"/><Relationship Id="rId8" Type="http://schemas.openxmlformats.org/officeDocument/2006/relationships/header" Target="header2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1</Pages>
  <Words>361</Words>
  <Characters>2063</Characters>
  <Application>Microsoft Macintosh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..</dc:creator>
  <cp:keywords/>
  <dc:description/>
  <cp:lastModifiedBy>Vitor Monteiro</cp:lastModifiedBy>
  <cp:revision>11</cp:revision>
  <dcterms:created xsi:type="dcterms:W3CDTF">2013-11-25T12:15:00Z</dcterms:created>
  <dcterms:modified xsi:type="dcterms:W3CDTF">2013-11-29T02:04:00Z</dcterms:modified>
</cp:coreProperties>
</file>