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709" w:rsidRDefault="006F3709" w:rsidP="006F3709">
      <w:pPr>
        <w:spacing w:after="0"/>
        <w:jc w:val="both"/>
        <w:rPr>
          <w:rFonts w:ascii="Arial" w:eastAsia="Times New Roman" w:hAnsi="Arial" w:cs="Arial"/>
          <w:b/>
          <w:i/>
          <w:color w:val="000000"/>
          <w:sz w:val="44"/>
          <w:szCs w:val="44"/>
          <w:lang w:eastAsia="pt-PT"/>
        </w:rPr>
      </w:pPr>
      <w:r w:rsidRPr="006F3709">
        <w:rPr>
          <w:rFonts w:ascii="Arial" w:eastAsia="Times New Roman" w:hAnsi="Arial" w:cs="Arial"/>
          <w:b/>
          <w:i/>
          <w:color w:val="000000"/>
          <w:sz w:val="44"/>
          <w:szCs w:val="44"/>
          <w:lang w:eastAsia="pt-PT"/>
        </w:rPr>
        <w:t>MARIA</w:t>
      </w:r>
    </w:p>
    <w:p w:rsidR="006F3709" w:rsidRPr="006F3709" w:rsidRDefault="006F3709" w:rsidP="006F3709">
      <w:pPr>
        <w:spacing w:after="0"/>
        <w:jc w:val="both"/>
        <w:rPr>
          <w:rFonts w:ascii="Arial" w:eastAsia="Times New Roman" w:hAnsi="Arial" w:cs="Arial"/>
          <w:b/>
          <w:i/>
          <w:color w:val="000000"/>
          <w:sz w:val="20"/>
          <w:szCs w:val="20"/>
          <w:lang w:eastAsia="pt-PT"/>
        </w:rPr>
      </w:pPr>
    </w:p>
    <w:p w:rsidR="00681B1D" w:rsidRPr="00681B1D" w:rsidRDefault="006F3709" w:rsidP="006F3709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>
        <w:rPr>
          <w:rFonts w:eastAsia="Times New Roman" w:cs="Times New Roman"/>
          <w:noProof/>
          <w:color w:val="000000"/>
          <w:sz w:val="28"/>
          <w:szCs w:val="28"/>
          <w:lang w:eastAsia="pt-PT"/>
        </w:rPr>
        <w:drawing>
          <wp:inline distT="0" distB="0" distL="0" distR="0">
            <wp:extent cx="5400040" cy="3375025"/>
            <wp:effectExtent l="19050" t="0" r="0" b="0"/>
            <wp:docPr id="1" name="Imagem 0" descr="NOSSA SENHORA DE VLADIM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SSA SENHORA DE VLADIMIR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1B1D" w:rsidRPr="00681B1D">
        <w:rPr>
          <w:rFonts w:eastAsia="Times New Roman" w:cs="Times New Roman"/>
          <w:color w:val="000000"/>
          <w:sz w:val="28"/>
          <w:szCs w:val="28"/>
          <w:lang w:eastAsia="pt-PT"/>
        </w:rPr>
        <w:t>Existe uma pergunta, uma provocação, que faço a mim mesmo (e de vez em quando a outras pessoas, como neste momento a faço ao leitor), que de certo modo me empurra a aprofundar o significado do cristianismo. A pergunta é: “afinal, que diferença faz o facto de me dizer cristão?”</w:t>
      </w:r>
    </w:p>
    <w:p w:rsidR="00681B1D" w:rsidRDefault="00681B1D" w:rsidP="006F3709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>A esta pergunta poder-se-ia responder com a moral, mas quem é que não conheceu já pessoas não cristãs moralmente irrepreensíveis?</w:t>
      </w: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br/>
      </w:r>
    </w:p>
    <w:p w:rsidR="00681B1D" w:rsidRPr="00681B1D" w:rsidRDefault="00681B1D" w:rsidP="006F3709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 xml:space="preserve">Poderíamos alegar o amor desinteressado mas, mais uma vez, não é assim tão difícil de encontrar não cristãos diante dos quais chego a corar de vergonha por me sentir pequeno diante da sua magnanimidade. </w:t>
      </w:r>
    </w:p>
    <w:p w:rsidR="00681B1D" w:rsidRPr="00681B1D" w:rsidRDefault="00681B1D" w:rsidP="006F3709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 xml:space="preserve">Nem o “escândalo” da moral, nem o “escândalo” do amor chegam para responder a esta pergunta. Claro que fazem parte do cristianismo, são-lhe, aliás, elementos indispensáveis, mas o verdadeiro escândalo do cristianismo é outro. A verdadeira originalidade do cristianismo, ou seja, o que lhe está na origem e o que o torna único, encontra-se no mistério da Encarnação. O mistério da Encarnação é o verdadeiro escândalo do cristianismo: “por nós, homens, e para nossa salvação”, Deus, eterno, perfeito, omnipotente e Senhor da história, encarna no que é humano, temporal, contingente, impotente e histórico. No fundo, o cristão ousa acreditar que o sentido da vida humana, o seu significado mais profundo, </w:t>
      </w: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lastRenderedPageBreak/>
        <w:t xml:space="preserve">aquilo que a sustém e lhe dá forma, aquilo pelo qual existe, não é apenas uma teoria, nem deve ser procurado apenas no Alto, numa visão espiritual que se eleva acima de qualquer contingência e limitação, mas encontra-se no rosto de um homem que viveu na Palestina e morreu pelo ano 30 em Jerusalém: Jesus Cristo, verdadeiro Deus e verdadeiro homem. </w:t>
      </w:r>
    </w:p>
    <w:p w:rsidR="00B54F16" w:rsidRPr="00681B1D" w:rsidRDefault="00681B1D" w:rsidP="006F3709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>A humanidade de Jesus Cristo não seria verdadeira se não tivesse encarnado realmente, se não tivesse realmente assumido a carne. Jesus não é apenas meio homem e meio Deus, nem apenas uma aparência de homem ou uma aparência de Deus. A radicalidade do cristianismo vai mais fundo: afirma que aquele homem concreto é o Filho de Deus encarnado, a segunda pessoa da Santíssima Trindade, que não veste apenas a pele de homem mas que, mesmo depois de ressuscitado, não se despiu da sua humanidade, como se de uma coisa acessória ou secundária se tratasse.</w:t>
      </w: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br/>
        <w:t>Encarnação, como diz São Paulo na carta aos Gálatas (</w:t>
      </w:r>
      <w:proofErr w:type="spellStart"/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>Gal</w:t>
      </w:r>
      <w:proofErr w:type="spellEnd"/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4, 4-5), acontece quando é chegada a «plenitude dos tempos». Toda a criação esperava este momento concretíssimo em que o eterno se faz tempo, porque neste momento preciso a criação atinge o seu ápice. Tudo é criado em vista de Cristo, «todas as coisas foram criadas por Ele e para Ele (…) foi nele que aprouve a Deus fazer habitar toda a plenitude e, por Ele e para Ele, reconciliar todas as coisas» (</w:t>
      </w:r>
      <w:proofErr w:type="spellStart"/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>Col</w:t>
      </w:r>
      <w:proofErr w:type="spellEnd"/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1, 16.20). E a história da Salvação, preparada e querida por Deus, maturada e posta em marcha durante tantos séculos pelo povo eleito, chega ao seu ponto culminante quando Deus, por meio de Jesus Cristo, reconcilia consigo todas as coisas.</w:t>
      </w: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br/>
      </w:r>
      <w:proofErr w:type="gramStart"/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>A este</w:t>
      </w:r>
      <w:proofErr w:type="gramEnd"/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ponto, o leitor deve estar a pensar onde é que entra o título deste texto em tudo o que até agora foi dito. Mas este grande pórtico não é de todo inútil para o tema do texto. De facto, todas estas coisas vieram «por meio» de Maria. Com o seu «faça-se», Maria abriu em si o espaço para que nascesse do seu ventre.</w:t>
      </w:r>
    </w:p>
    <w:p w:rsidR="006F3709" w:rsidRDefault="00681B1D" w:rsidP="006F3709">
      <w:pPr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 xml:space="preserve">Aquele que conduziu à plenitude toda a criação, Aquele por meio do qual Deus nos reconciliou </w:t>
      </w:r>
      <w:proofErr w:type="gramStart"/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>consigo</w:t>
      </w:r>
      <w:proofErr w:type="gramEnd"/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 xml:space="preserve">. Maria não foi apenas uma vítima passiva do plano divino, do anjo que entrou sem pedir licença em sua casa e da sombra do Altíssimo que a cobriria com a sua sombra sem consentimento. O papel de Maria neste drama é real, a sua obediência é verdadeira e a sua fé não é teatro. Num certo sentido, toda a criação, toda a história da salvação, o destino de todos os homens e até a própria decisão de Deus de encarnar estiveram suspensos, numa expectativa nunca antes imaginada, </w:t>
      </w: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lastRenderedPageBreak/>
        <w:t>durante aqueles poucos segundos de conversa entre o anjo Gabriel e Maria, como nos é narrado por Lucas (</w:t>
      </w:r>
      <w:proofErr w:type="spellStart"/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>Lc</w:t>
      </w:r>
      <w:proofErr w:type="spellEnd"/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1, 26-38). Até ao momento em que aquele «faça-se» foi pronunciado, com uma liberdade nunca antes experimentada, tudo permaneceu como que impotente e mudo. Mas a partir do momento em que foi aberta esta brecha no coração e no ventre de Maria, este preciso momento em que ela se deixou invadir, em que deixou que o Espírito Santo viesse sobre si e o Altíssimo a cobrisse com a sua sombra, desencadeou-se a história querida por Deus para os homens, a Encarnação, Deus que Se faz homem a fim de que o homem seja participante da sua vida divina e possa assim chegar a ser aquilo para que foi criado.</w:t>
      </w:r>
    </w:p>
    <w:p w:rsidR="006F3709" w:rsidRDefault="00681B1D" w:rsidP="006F3709">
      <w:pPr>
        <w:spacing w:after="0" w:line="240" w:lineRule="auto"/>
        <w:jc w:val="both"/>
        <w:rPr>
          <w:rFonts w:eastAsia="Times New Roman" w:cs="Times New Roman"/>
          <w:b/>
          <w:i/>
          <w:color w:val="000000"/>
          <w:sz w:val="28"/>
          <w:szCs w:val="28"/>
          <w:lang w:eastAsia="pt-PT"/>
        </w:rPr>
      </w:pP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>E, por nove meses, houve uma outra vida no seio da Virgem Maria e, por nove meses, o laço que a ligou a Jesus foi também biológico, vital, pois que da sua própria carne Ele foi gerado como verdadeiro homem.</w:t>
      </w: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br/>
      </w:r>
      <w:r w:rsidRPr="00681B1D">
        <w:rPr>
          <w:rFonts w:eastAsia="Times New Roman" w:cs="Times New Roman"/>
          <w:b/>
          <w:i/>
          <w:color w:val="000000"/>
          <w:sz w:val="28"/>
          <w:szCs w:val="28"/>
          <w:lang w:eastAsia="pt-PT"/>
        </w:rPr>
        <w:t>Por isto, Maria ocupa um lugar especial na humanidade. De facto, sendo escolhida para ser verdadeiramente Mãe de Deus, foi também preservada da mancha do pecado original e coberta com a Graça de Deus desde o momento da sua concepção. Aquela que pelo seu «sim» livre e pleno, aceitou esta maternidade, foi também a primeira redimida, como garante de que Aquele que trouxe no seu seio nos abriu o caminho para o Pai. De junto do seu Filho continua a interceder por nós, como «advogada, auxiliadora, socorro e medianeira» (LG 62).</w:t>
      </w:r>
    </w:p>
    <w:p w:rsidR="00681B1D" w:rsidRPr="00681B1D" w:rsidRDefault="00681B1D" w:rsidP="006F3709">
      <w:pPr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681B1D">
        <w:rPr>
          <w:rFonts w:eastAsia="Times New Roman" w:cs="Times New Roman"/>
          <w:color w:val="000000"/>
          <w:sz w:val="28"/>
          <w:szCs w:val="28"/>
          <w:lang w:eastAsia="pt-PT"/>
        </w:rPr>
        <w:t>Voltamos à pergunta feita no início: que diferença faz dizer-me cristão? Maria poderá ajudar-nos a responder. Em primeiro lugar, apercebemo-nos de como a iniciativa é de Deus: o cristianismo não é, antes de tudo, uma conquista mas um acolher a iniciativa de um Deus que Se quer dar. É Deus que vem. Em segundo lugar, percebemos que até a nossa resposta a este amor primeiro é um «faça-se», mais do que um «fazer» e que isto não é um apelo à passividade mas à liberdade e à confiança. Em terceiro e último lugar, tomamos consciência de como o sentido da existência humana, o seu fundamento e o seu ponto de chegada, não é um sistema de ideias nem é um sistema moral, mas uma pessoa, Jesus Cristo, verdadeiro Deus e verdadeiro homem</w:t>
      </w:r>
    </w:p>
    <w:p w:rsidR="00681B1D" w:rsidRDefault="00681B1D" w:rsidP="006F3709">
      <w:pPr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21"/>
          <w:szCs w:val="21"/>
          <w:lang w:eastAsia="pt-PT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Duarte Rosado,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sj</w:t>
      </w:r>
      <w:proofErr w:type="spellEnd"/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</w:p>
    <w:p w:rsidR="00681B1D" w:rsidRDefault="00681B1D" w:rsidP="006F3709">
      <w:pPr>
        <w:spacing w:after="0" w:line="240" w:lineRule="auto"/>
        <w:rPr>
          <w:rFonts w:ascii="Verdana" w:eastAsia="Times New Roman" w:hAnsi="Verdana" w:cs="Times New Roman"/>
          <w:color w:val="000000"/>
          <w:sz w:val="21"/>
          <w:szCs w:val="21"/>
          <w:lang w:eastAsia="pt-PT"/>
        </w:rPr>
      </w:pPr>
    </w:p>
    <w:p w:rsidR="00681B1D" w:rsidRDefault="00681B1D" w:rsidP="006F3709">
      <w:pPr>
        <w:spacing w:after="0" w:line="240" w:lineRule="auto"/>
        <w:rPr>
          <w:rFonts w:ascii="Verdana" w:eastAsia="Times New Roman" w:hAnsi="Verdana" w:cs="Times New Roman"/>
          <w:color w:val="000000"/>
          <w:sz w:val="21"/>
          <w:szCs w:val="21"/>
          <w:lang w:eastAsia="pt-PT"/>
        </w:rPr>
      </w:pPr>
      <w:proofErr w:type="spellStart"/>
      <w:proofErr w:type="gramStart"/>
      <w:r>
        <w:rPr>
          <w:rFonts w:ascii="Verdana" w:eastAsia="Times New Roman" w:hAnsi="Verdana" w:cs="Times New Roman"/>
          <w:color w:val="000000"/>
          <w:sz w:val="21"/>
          <w:szCs w:val="21"/>
          <w:lang w:eastAsia="pt-PT"/>
        </w:rPr>
        <w:t>in</w:t>
      </w:r>
      <w:proofErr w:type="spellEnd"/>
      <w:proofErr w:type="gramEnd"/>
      <w:r>
        <w:rPr>
          <w:rFonts w:ascii="Verdana" w:eastAsia="Times New Roman" w:hAnsi="Verdana" w:cs="Times New Roman"/>
          <w:color w:val="000000"/>
          <w:sz w:val="21"/>
          <w:szCs w:val="21"/>
          <w:lang w:eastAsia="pt-PT"/>
        </w:rPr>
        <w:t xml:space="preserve"> essejota.net</w:t>
      </w:r>
    </w:p>
    <w:p w:rsidR="00681B1D" w:rsidRDefault="00681B1D"/>
    <w:sectPr w:rsidR="00681B1D" w:rsidSect="00B54F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1B1D"/>
    <w:rsid w:val="00681B1D"/>
    <w:rsid w:val="006F3709"/>
    <w:rsid w:val="00B54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F1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Tipodeletrapredefinidodopargrafo"/>
    <w:rsid w:val="00681B1D"/>
  </w:style>
  <w:style w:type="paragraph" w:styleId="Textodebalo">
    <w:name w:val="Balloon Text"/>
    <w:basedOn w:val="Normal"/>
    <w:link w:val="TextodebaloCarcter"/>
    <w:uiPriority w:val="99"/>
    <w:semiHidden/>
    <w:unhideWhenUsed/>
    <w:rsid w:val="006F3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F37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941</Words>
  <Characters>5082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6011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2014-05-12T17:38:00Z</dcterms:created>
  <dcterms:modified xsi:type="dcterms:W3CDTF">2014-05-12T17:49:00Z</dcterms:modified>
</cp:coreProperties>
</file>