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1F23" w:rsidRDefault="005E1F23" w:rsidP="005E1F23">
      <w:pPr>
        <w:pStyle w:val="NormalWeb"/>
        <w:shd w:val="clear" w:color="auto" w:fill="FFFFFF"/>
        <w:spacing w:before="0" w:beforeAutospacing="0" w:after="150" w:afterAutospacing="0"/>
        <w:jc w:val="center"/>
        <w:rPr>
          <w:rFonts w:asciiTheme="minorHAnsi" w:hAnsiTheme="minorHAnsi" w:cstheme="minorHAnsi"/>
          <w:color w:val="555555"/>
          <w:sz w:val="28"/>
          <w:szCs w:val="28"/>
        </w:rPr>
      </w:pPr>
      <w:r>
        <w:rPr>
          <w:rStyle w:val="Forte"/>
          <w:rFonts w:asciiTheme="minorHAnsi" w:hAnsiTheme="minorHAnsi" w:cstheme="minorHAnsi"/>
          <w:color w:val="555555"/>
          <w:sz w:val="28"/>
          <w:szCs w:val="28"/>
        </w:rPr>
        <w:t>PAPA FRANCISCO</w:t>
      </w:r>
      <w:r>
        <w:rPr>
          <w:rFonts w:asciiTheme="minorHAnsi" w:hAnsiTheme="minorHAnsi" w:cstheme="minorHAnsi"/>
          <w:color w:val="555555"/>
          <w:sz w:val="28"/>
          <w:szCs w:val="28"/>
        </w:rPr>
        <w:br/>
      </w:r>
      <w:r>
        <w:rPr>
          <w:rStyle w:val="Forte"/>
          <w:rFonts w:asciiTheme="minorHAnsi" w:hAnsiTheme="minorHAnsi" w:cstheme="minorHAnsi"/>
          <w:color w:val="555555"/>
          <w:sz w:val="28"/>
          <w:szCs w:val="28"/>
        </w:rPr>
        <w:t>AUDIÊNCIA GERAL</w:t>
      </w:r>
      <w:r>
        <w:rPr>
          <w:rFonts w:asciiTheme="minorHAnsi" w:hAnsiTheme="minorHAnsi" w:cstheme="minorHAnsi"/>
          <w:color w:val="555555"/>
          <w:sz w:val="28"/>
          <w:szCs w:val="28"/>
        </w:rPr>
        <w:br/>
      </w:r>
      <w:r>
        <w:rPr>
          <w:rStyle w:val="nfase"/>
          <w:rFonts w:asciiTheme="minorHAnsi" w:hAnsiTheme="minorHAnsi" w:cstheme="minorHAnsi"/>
          <w:color w:val="555555"/>
          <w:sz w:val="28"/>
          <w:szCs w:val="28"/>
        </w:rPr>
        <w:t>Quarta-feira, 18 de dezembro de 2024</w:t>
      </w:r>
    </w:p>
    <w:p w:rsidR="005E1F23" w:rsidRDefault="00A02A00" w:rsidP="005E1F23">
      <w:pPr>
        <w:pStyle w:val="NormalWeb"/>
        <w:shd w:val="clear" w:color="auto" w:fill="FFFFFF"/>
        <w:jc w:val="both"/>
        <w:rPr>
          <w:rStyle w:val="color-text"/>
          <w:rFonts w:asciiTheme="minorHAnsi" w:hAnsiTheme="minorHAnsi" w:cstheme="minorHAnsi"/>
          <w:b/>
          <w:bCs/>
          <w:i/>
          <w:iCs/>
          <w:color w:val="000000"/>
          <w:sz w:val="28"/>
          <w:szCs w:val="28"/>
        </w:rPr>
      </w:pPr>
      <w:r w:rsidRPr="00A02A00">
        <w:rPr>
          <w:rStyle w:val="color-text"/>
          <w:rFonts w:asciiTheme="minorHAnsi" w:hAnsiTheme="minorHAnsi" w:cstheme="minorHAnsi"/>
          <w:b/>
          <w:bCs/>
          <w:color w:val="000000"/>
          <w:sz w:val="28"/>
          <w:szCs w:val="28"/>
        </w:rPr>
        <w:t>Ciclo –</w:t>
      </w:r>
      <w:proofErr w:type="gramStart"/>
      <w:r w:rsidRPr="00A02A00">
        <w:rPr>
          <w:rStyle w:val="color-text"/>
          <w:rFonts w:asciiTheme="minorHAnsi" w:hAnsiTheme="minorHAnsi" w:cstheme="minorHAnsi"/>
          <w:b/>
          <w:bCs/>
          <w:color w:val="000000"/>
          <w:sz w:val="28"/>
          <w:szCs w:val="28"/>
        </w:rPr>
        <w:t> Jubileu 2025.</w:t>
      </w:r>
      <w:proofErr w:type="gramEnd"/>
      <w:r w:rsidRPr="00A02A00">
        <w:rPr>
          <w:rStyle w:val="color-text"/>
          <w:rFonts w:asciiTheme="minorHAnsi" w:hAnsiTheme="minorHAnsi" w:cstheme="minorHAnsi"/>
          <w:b/>
          <w:bCs/>
          <w:color w:val="000000"/>
          <w:sz w:val="28"/>
          <w:szCs w:val="28"/>
        </w:rPr>
        <w:t> </w:t>
      </w:r>
      <w:r w:rsidRPr="00A02A00">
        <w:rPr>
          <w:rStyle w:val="color-text"/>
          <w:rFonts w:asciiTheme="minorHAnsi" w:hAnsiTheme="minorHAnsi" w:cstheme="minorHAnsi"/>
          <w:b/>
          <w:bCs/>
          <w:i/>
          <w:iCs/>
          <w:color w:val="000000"/>
          <w:sz w:val="28"/>
          <w:szCs w:val="28"/>
        </w:rPr>
        <w:t>Jesus Cristo Nossa Esperança.</w:t>
      </w:r>
    </w:p>
    <w:p w:rsidR="00A02A00" w:rsidRPr="00A02A00" w:rsidRDefault="00A02A00" w:rsidP="005E1F23">
      <w:pPr>
        <w:pStyle w:val="NormalWeb"/>
        <w:shd w:val="clear" w:color="auto" w:fill="FFFFFF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A02A00">
        <w:rPr>
          <w:rStyle w:val="color-text"/>
          <w:rFonts w:asciiTheme="minorHAnsi" w:hAnsiTheme="minorHAnsi" w:cstheme="minorHAnsi"/>
          <w:b/>
          <w:bCs/>
          <w:i/>
          <w:iCs/>
          <w:color w:val="000000"/>
          <w:sz w:val="28"/>
          <w:szCs w:val="28"/>
        </w:rPr>
        <w:t>I. A infância de Jesus. 1. Genealogia de Jesus (</w:t>
      </w:r>
      <w:proofErr w:type="spellStart"/>
      <w:r w:rsidRPr="00A02A00">
        <w:rPr>
          <w:rStyle w:val="color-text"/>
          <w:rFonts w:asciiTheme="minorHAnsi" w:hAnsiTheme="minorHAnsi" w:cstheme="minorHAnsi"/>
          <w:b/>
          <w:bCs/>
          <w:i/>
          <w:iCs/>
          <w:color w:val="000000"/>
          <w:sz w:val="28"/>
          <w:szCs w:val="28"/>
        </w:rPr>
        <w:t>Mt</w:t>
      </w:r>
      <w:proofErr w:type="spellEnd"/>
      <w:r w:rsidRPr="00A02A00">
        <w:rPr>
          <w:rStyle w:val="color-text"/>
          <w:rFonts w:asciiTheme="minorHAnsi" w:hAnsiTheme="minorHAnsi" w:cstheme="minorHAnsi"/>
          <w:b/>
          <w:bCs/>
          <w:i/>
          <w:iCs/>
          <w:color w:val="000000"/>
          <w:sz w:val="28"/>
          <w:szCs w:val="28"/>
        </w:rPr>
        <w:t> 1,1-17). A entrada do Filho de Deus na história</w:t>
      </w:r>
    </w:p>
    <w:p w:rsidR="00A02A00" w:rsidRPr="00A02A00" w:rsidRDefault="00A02A00" w:rsidP="005E1F23">
      <w:pPr>
        <w:pStyle w:val="NormalWeb"/>
        <w:shd w:val="clear" w:color="auto" w:fill="FFFFFF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A02A00">
        <w:rPr>
          <w:rFonts w:asciiTheme="minorHAnsi" w:hAnsiTheme="minorHAnsi" w:cstheme="minorHAnsi"/>
          <w:color w:val="000000"/>
          <w:sz w:val="28"/>
          <w:szCs w:val="28"/>
        </w:rPr>
        <w:t>Hoje começamos o ciclo de catequeses que decorrerá durante todo o Ano jubilar. O tema é </w:t>
      </w:r>
      <w:r w:rsidRPr="00A02A00">
        <w:rPr>
          <w:rFonts w:asciiTheme="minorHAnsi" w:hAnsiTheme="minorHAnsi" w:cstheme="minorHAnsi"/>
          <w:i/>
          <w:iCs/>
          <w:color w:val="000000"/>
          <w:sz w:val="28"/>
          <w:szCs w:val="28"/>
        </w:rPr>
        <w:t>“Jesus Cristo, nossa esperança”:</w:t>
      </w:r>
      <w:r w:rsidRPr="00A02A00">
        <w:rPr>
          <w:rFonts w:asciiTheme="minorHAnsi" w:hAnsiTheme="minorHAnsi" w:cstheme="minorHAnsi"/>
          <w:color w:val="000000"/>
          <w:sz w:val="28"/>
          <w:szCs w:val="28"/>
        </w:rPr>
        <w:t> com efeito, Ele é a meta da nossa peregrinação, e Ele mesmo é o caminho, a vereda a percorrer.</w:t>
      </w:r>
    </w:p>
    <w:p w:rsidR="00A02A00" w:rsidRPr="00A02A00" w:rsidRDefault="00A02A00" w:rsidP="005E1F23">
      <w:pPr>
        <w:pStyle w:val="NormalWeb"/>
        <w:shd w:val="clear" w:color="auto" w:fill="FFFFFF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A02A00">
        <w:rPr>
          <w:rFonts w:asciiTheme="minorHAnsi" w:hAnsiTheme="minorHAnsi" w:cstheme="minorHAnsi"/>
          <w:color w:val="000000"/>
          <w:sz w:val="28"/>
          <w:szCs w:val="28"/>
        </w:rPr>
        <w:t>A primeira parte tratará da </w:t>
      </w:r>
      <w:r w:rsidRPr="00A02A00">
        <w:rPr>
          <w:rFonts w:asciiTheme="minorHAnsi" w:hAnsiTheme="minorHAnsi" w:cstheme="minorHAnsi"/>
          <w:i/>
          <w:iCs/>
          <w:color w:val="000000"/>
          <w:sz w:val="28"/>
          <w:szCs w:val="28"/>
        </w:rPr>
        <w:t>infância de Jesus</w:t>
      </w:r>
      <w:r w:rsidRPr="00A02A00">
        <w:rPr>
          <w:rFonts w:asciiTheme="minorHAnsi" w:hAnsiTheme="minorHAnsi" w:cstheme="minorHAnsi"/>
          <w:color w:val="000000"/>
          <w:sz w:val="28"/>
          <w:szCs w:val="28"/>
        </w:rPr>
        <w:t>, que nos é narrada pelos Evangelistas Mateus e Lucas (cf. </w:t>
      </w:r>
      <w:proofErr w:type="spellStart"/>
      <w:r w:rsidRPr="00A02A00">
        <w:rPr>
          <w:rFonts w:asciiTheme="minorHAnsi" w:hAnsiTheme="minorHAnsi" w:cstheme="minorHAnsi"/>
          <w:i/>
          <w:iCs/>
          <w:color w:val="000000"/>
          <w:sz w:val="28"/>
          <w:szCs w:val="28"/>
        </w:rPr>
        <w:t>Mt</w:t>
      </w:r>
      <w:proofErr w:type="spellEnd"/>
      <w:r w:rsidRPr="00A02A00">
        <w:rPr>
          <w:rFonts w:asciiTheme="minorHAnsi" w:hAnsiTheme="minorHAnsi" w:cstheme="minorHAnsi"/>
          <w:color w:val="000000"/>
          <w:sz w:val="28"/>
          <w:szCs w:val="28"/>
        </w:rPr>
        <w:t> 1-2; </w:t>
      </w:r>
      <w:proofErr w:type="spellStart"/>
      <w:r w:rsidRPr="00A02A00">
        <w:rPr>
          <w:rFonts w:asciiTheme="minorHAnsi" w:hAnsiTheme="minorHAnsi" w:cstheme="minorHAnsi"/>
          <w:i/>
          <w:iCs/>
          <w:color w:val="000000"/>
          <w:sz w:val="28"/>
          <w:szCs w:val="28"/>
        </w:rPr>
        <w:t>Lc</w:t>
      </w:r>
      <w:proofErr w:type="spellEnd"/>
      <w:r w:rsidRPr="00A02A00">
        <w:rPr>
          <w:rFonts w:asciiTheme="minorHAnsi" w:hAnsiTheme="minorHAnsi" w:cstheme="minorHAnsi"/>
          <w:color w:val="000000"/>
          <w:sz w:val="28"/>
          <w:szCs w:val="28"/>
        </w:rPr>
        <w:t> 1-2). Os </w:t>
      </w:r>
      <w:r w:rsidRPr="00A02A00">
        <w:rPr>
          <w:rFonts w:asciiTheme="minorHAnsi" w:hAnsiTheme="minorHAnsi" w:cstheme="minorHAnsi"/>
          <w:i/>
          <w:iCs/>
          <w:color w:val="000000"/>
          <w:sz w:val="28"/>
          <w:szCs w:val="28"/>
        </w:rPr>
        <w:t>Evangelhos da infância</w:t>
      </w:r>
      <w:r w:rsidRPr="00A02A00">
        <w:rPr>
          <w:rFonts w:asciiTheme="minorHAnsi" w:hAnsiTheme="minorHAnsi" w:cstheme="minorHAnsi"/>
          <w:color w:val="000000"/>
          <w:sz w:val="28"/>
          <w:szCs w:val="28"/>
        </w:rPr>
        <w:t> narram a conceção virginal de Jesus e o seu nascimento do seio de Maria; evocam as profecias messiânicas que n’Ele se cumprem e falam da paternidade legal de José, que enxerta o Filho de Deus no “tronco” da dinastia davídica. É-nos apresentado Jesus recém-nascido, menino e adolescente, submisso aos seus pais e, ao mesmo tempo, consciente de ser totalmente dedicado ao Pai e ao seu Reino. A diferença entre os dois Evangelistas é que, enquanto Lucas narra os acontecimentos com os olhos de Maria, Mateus fá-lo com os olhos de José, insistindo sobre uma paternidade deveras inédita.</w:t>
      </w:r>
    </w:p>
    <w:p w:rsidR="00A02A00" w:rsidRPr="00A02A00" w:rsidRDefault="00A02A00" w:rsidP="005E1F23">
      <w:pPr>
        <w:pStyle w:val="NormalWeb"/>
        <w:shd w:val="clear" w:color="auto" w:fill="FFFFFF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A02A00">
        <w:rPr>
          <w:rFonts w:asciiTheme="minorHAnsi" w:hAnsiTheme="minorHAnsi" w:cstheme="minorHAnsi"/>
          <w:color w:val="000000"/>
          <w:sz w:val="28"/>
          <w:szCs w:val="28"/>
        </w:rPr>
        <w:t>Mateus começa o seu Evangelho e todo o cânone neotestamentário com a «genealogia de Jesus Cristo, filho de David, filho de Abraão» (</w:t>
      </w:r>
      <w:proofErr w:type="spellStart"/>
      <w:r w:rsidRPr="00A02A00">
        <w:rPr>
          <w:rFonts w:asciiTheme="minorHAnsi" w:hAnsiTheme="minorHAnsi" w:cstheme="minorHAnsi"/>
          <w:i/>
          <w:iCs/>
          <w:color w:val="000000"/>
          <w:sz w:val="28"/>
          <w:szCs w:val="28"/>
        </w:rPr>
        <w:t>Mt</w:t>
      </w:r>
      <w:proofErr w:type="spellEnd"/>
      <w:r w:rsidRPr="00A02A00">
        <w:rPr>
          <w:rFonts w:asciiTheme="minorHAnsi" w:hAnsiTheme="minorHAnsi" w:cstheme="minorHAnsi"/>
          <w:color w:val="000000"/>
          <w:sz w:val="28"/>
          <w:szCs w:val="28"/>
        </w:rPr>
        <w:t> 1, 1). Trata-se de uma lista de nomes já presente nas Escrituras hebraicas, para mostrar a verdade da história e a verdade da vida humana. Com efeito, «a genealogia do Senhor é constituída a partir da história verdadeira, onde se encontram nomes no mínimo problemáticos e se sublinha o pecado do rei David (cf. </w:t>
      </w:r>
      <w:proofErr w:type="spellStart"/>
      <w:r w:rsidRPr="00A02A00">
        <w:rPr>
          <w:rFonts w:asciiTheme="minorHAnsi" w:hAnsiTheme="minorHAnsi" w:cstheme="minorHAnsi"/>
          <w:i/>
          <w:iCs/>
          <w:color w:val="000000"/>
          <w:sz w:val="28"/>
          <w:szCs w:val="28"/>
        </w:rPr>
        <w:t>Mt</w:t>
      </w:r>
      <w:proofErr w:type="spellEnd"/>
      <w:r w:rsidRPr="00A02A00">
        <w:rPr>
          <w:rFonts w:asciiTheme="minorHAnsi" w:hAnsiTheme="minorHAnsi" w:cstheme="minorHAnsi"/>
          <w:i/>
          <w:iCs/>
          <w:color w:val="000000"/>
          <w:sz w:val="28"/>
          <w:szCs w:val="28"/>
        </w:rPr>
        <w:t> </w:t>
      </w:r>
      <w:r w:rsidRPr="00A02A00">
        <w:rPr>
          <w:rFonts w:asciiTheme="minorHAnsi" w:hAnsiTheme="minorHAnsi" w:cstheme="minorHAnsi"/>
          <w:color w:val="000000"/>
          <w:sz w:val="28"/>
          <w:szCs w:val="28"/>
        </w:rPr>
        <w:t>1, 6). Tudo, porém, conclui-se e floresce em Maria e em Cristo (cf. </w:t>
      </w:r>
      <w:proofErr w:type="spellStart"/>
      <w:r w:rsidRPr="00A02A00">
        <w:rPr>
          <w:rFonts w:asciiTheme="minorHAnsi" w:hAnsiTheme="minorHAnsi" w:cstheme="minorHAnsi"/>
          <w:i/>
          <w:iCs/>
          <w:color w:val="000000"/>
          <w:sz w:val="28"/>
          <w:szCs w:val="28"/>
        </w:rPr>
        <w:t>Mt</w:t>
      </w:r>
      <w:proofErr w:type="spellEnd"/>
      <w:r w:rsidRPr="00A02A00">
        <w:rPr>
          <w:rFonts w:asciiTheme="minorHAnsi" w:hAnsiTheme="minorHAnsi" w:cstheme="minorHAnsi"/>
          <w:i/>
          <w:iCs/>
          <w:color w:val="000000"/>
          <w:sz w:val="28"/>
          <w:szCs w:val="28"/>
        </w:rPr>
        <w:t> </w:t>
      </w:r>
      <w:r w:rsidRPr="00A02A00">
        <w:rPr>
          <w:rFonts w:asciiTheme="minorHAnsi" w:hAnsiTheme="minorHAnsi" w:cstheme="minorHAnsi"/>
          <w:color w:val="000000"/>
          <w:sz w:val="28"/>
          <w:szCs w:val="28"/>
        </w:rPr>
        <w:t>1, 16)» (</w:t>
      </w:r>
      <w:r w:rsidRPr="00A02A00">
        <w:rPr>
          <w:rFonts w:asciiTheme="minorHAnsi" w:hAnsiTheme="minorHAnsi" w:cstheme="minorHAnsi"/>
          <w:i/>
          <w:iCs/>
          <w:color w:val="000000"/>
          <w:sz w:val="28"/>
          <w:szCs w:val="28"/>
        </w:rPr>
        <w:t>Carta sobre a renovação do estudo da história da Igreja</w:t>
      </w:r>
      <w:r w:rsidRPr="00A02A00">
        <w:rPr>
          <w:rFonts w:asciiTheme="minorHAnsi" w:hAnsiTheme="minorHAnsi" w:cstheme="minorHAnsi"/>
          <w:color w:val="000000"/>
          <w:sz w:val="28"/>
          <w:szCs w:val="28"/>
        </w:rPr>
        <w:t>, 21 de novembro de 2024). Depois, manifesta-se a verdade da vida humana que passa de geração em geração, confiando três elementos: um nome que encerra uma identidade e uma missão únicas; a pertença a uma família e a um povo; e, por último, a adesão de fé ao Deus de Israel.</w:t>
      </w:r>
    </w:p>
    <w:p w:rsidR="00A02A00" w:rsidRPr="00A02A00" w:rsidRDefault="00A02A00" w:rsidP="005E1F23">
      <w:pPr>
        <w:pStyle w:val="NormalWeb"/>
        <w:shd w:val="clear" w:color="auto" w:fill="FFFFFF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A02A00">
        <w:rPr>
          <w:rFonts w:asciiTheme="minorHAnsi" w:hAnsiTheme="minorHAnsi" w:cstheme="minorHAnsi"/>
          <w:color w:val="000000"/>
          <w:sz w:val="28"/>
          <w:szCs w:val="28"/>
        </w:rPr>
        <w:t>A genealogia é um género literário, ou seja, uma forma adequada para transmitir uma mensagem muito importante: ninguém dá a vida a si mesmo, mas recebe-a como dom de outros; neste caso, trata-se do povo eleito, e quem herda o depósito da fé dos pais, transmitindo a vida aos filhos, confia-lhes também a fé em Deus.</w:t>
      </w:r>
    </w:p>
    <w:p w:rsidR="00A02A00" w:rsidRPr="00A02A00" w:rsidRDefault="00A02A00" w:rsidP="005E1F23">
      <w:pPr>
        <w:pStyle w:val="NormalWeb"/>
        <w:shd w:val="clear" w:color="auto" w:fill="FFFFFF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A02A00">
        <w:rPr>
          <w:rFonts w:asciiTheme="minorHAnsi" w:hAnsiTheme="minorHAnsi" w:cstheme="minorHAnsi"/>
          <w:color w:val="000000"/>
          <w:sz w:val="28"/>
          <w:szCs w:val="28"/>
        </w:rPr>
        <w:t>No entanto, contrariamente às genealogias do Antigo Testamento, onde só aparecem nomes masculinos, porque em Israel é o pai que impõe o nome ao filho, na lista de Mateus entre os antepassados de Jesus aparecem também mulheres. Encontramos cinco: Tamar, a nora de Judá que, tendo ficado viúva, se finge prostituta para assegurar uma descendência ao seu marido (cf. </w:t>
      </w:r>
      <w:proofErr w:type="spellStart"/>
      <w:r w:rsidRPr="00A02A00">
        <w:rPr>
          <w:rFonts w:asciiTheme="minorHAnsi" w:hAnsiTheme="minorHAnsi" w:cstheme="minorHAnsi"/>
          <w:i/>
          <w:iCs/>
          <w:color w:val="000000"/>
          <w:sz w:val="28"/>
          <w:szCs w:val="28"/>
        </w:rPr>
        <w:t>Gn</w:t>
      </w:r>
      <w:proofErr w:type="spellEnd"/>
      <w:r w:rsidRPr="00A02A00">
        <w:rPr>
          <w:rFonts w:asciiTheme="minorHAnsi" w:hAnsiTheme="minorHAnsi" w:cstheme="minorHAnsi"/>
          <w:color w:val="000000"/>
          <w:sz w:val="28"/>
          <w:szCs w:val="28"/>
        </w:rPr>
        <w:t xml:space="preserve"> 38); </w:t>
      </w:r>
      <w:proofErr w:type="spellStart"/>
      <w:r w:rsidRPr="00A02A00">
        <w:rPr>
          <w:rFonts w:asciiTheme="minorHAnsi" w:hAnsiTheme="minorHAnsi" w:cstheme="minorHAnsi"/>
          <w:color w:val="000000"/>
          <w:sz w:val="28"/>
          <w:szCs w:val="28"/>
        </w:rPr>
        <w:t>Raab</w:t>
      </w:r>
      <w:proofErr w:type="spellEnd"/>
      <w:r w:rsidRPr="00A02A00">
        <w:rPr>
          <w:rFonts w:asciiTheme="minorHAnsi" w:hAnsiTheme="minorHAnsi" w:cstheme="minorHAnsi"/>
          <w:color w:val="000000"/>
          <w:sz w:val="28"/>
          <w:szCs w:val="28"/>
        </w:rPr>
        <w:t>, a prostituta de Jericó, que permite aos exploradores judeus entrar na terra prometida e conquistá-la (cf. </w:t>
      </w:r>
      <w:proofErr w:type="spellStart"/>
      <w:r w:rsidRPr="00A02A00">
        <w:rPr>
          <w:rFonts w:asciiTheme="minorHAnsi" w:hAnsiTheme="minorHAnsi" w:cstheme="minorHAnsi"/>
          <w:i/>
          <w:iCs/>
          <w:color w:val="000000"/>
          <w:sz w:val="28"/>
          <w:szCs w:val="28"/>
        </w:rPr>
        <w:t>Js</w:t>
      </w:r>
      <w:proofErr w:type="spellEnd"/>
      <w:r w:rsidRPr="00A02A00">
        <w:rPr>
          <w:rFonts w:asciiTheme="minorHAnsi" w:hAnsiTheme="minorHAnsi" w:cstheme="minorHAnsi"/>
          <w:color w:val="000000"/>
          <w:sz w:val="28"/>
          <w:szCs w:val="28"/>
        </w:rPr>
        <w:t xml:space="preserve"> 2); Rute, a moabita que, no livro que tem o mesmo nome, permanece fiel à sogra, cuida dela e tornar-se-á a bisavó do rei David; </w:t>
      </w:r>
      <w:r w:rsidRPr="00A02A00">
        <w:rPr>
          <w:rFonts w:asciiTheme="minorHAnsi" w:hAnsiTheme="minorHAnsi" w:cstheme="minorHAnsi"/>
          <w:color w:val="000000"/>
          <w:sz w:val="28"/>
          <w:szCs w:val="28"/>
        </w:rPr>
        <w:lastRenderedPageBreak/>
        <w:t>Betsabé, com quem David comete adultério e, depois de ter mandado matar o marido, gera Salomão (cf. </w:t>
      </w:r>
      <w:r w:rsidRPr="00A02A00">
        <w:rPr>
          <w:rFonts w:asciiTheme="minorHAnsi" w:hAnsiTheme="minorHAnsi" w:cstheme="minorHAnsi"/>
          <w:i/>
          <w:iCs/>
          <w:color w:val="000000"/>
          <w:sz w:val="28"/>
          <w:szCs w:val="28"/>
        </w:rPr>
        <w:t xml:space="preserve">2 </w:t>
      </w:r>
      <w:proofErr w:type="spellStart"/>
      <w:r w:rsidRPr="00A02A00">
        <w:rPr>
          <w:rFonts w:asciiTheme="minorHAnsi" w:hAnsiTheme="minorHAnsi" w:cstheme="minorHAnsi"/>
          <w:i/>
          <w:iCs/>
          <w:color w:val="000000"/>
          <w:sz w:val="28"/>
          <w:szCs w:val="28"/>
        </w:rPr>
        <w:t>Sm</w:t>
      </w:r>
      <w:proofErr w:type="spellEnd"/>
      <w:r w:rsidRPr="00A02A00">
        <w:rPr>
          <w:rFonts w:asciiTheme="minorHAnsi" w:hAnsiTheme="minorHAnsi" w:cstheme="minorHAnsi"/>
          <w:color w:val="000000"/>
          <w:sz w:val="28"/>
          <w:szCs w:val="28"/>
        </w:rPr>
        <w:t> 11); e finalmente Maria de Nazaré, esposa de José, da casa de David: dela nasce o Messias, Jesus.</w:t>
      </w:r>
    </w:p>
    <w:p w:rsidR="00A02A00" w:rsidRPr="00A02A00" w:rsidRDefault="00A02A00" w:rsidP="005E1F23">
      <w:pPr>
        <w:pStyle w:val="NormalWeb"/>
        <w:shd w:val="clear" w:color="auto" w:fill="FFFFFF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A02A00">
        <w:rPr>
          <w:rFonts w:asciiTheme="minorHAnsi" w:hAnsiTheme="minorHAnsi" w:cstheme="minorHAnsi"/>
          <w:color w:val="000000"/>
          <w:sz w:val="28"/>
          <w:szCs w:val="28"/>
        </w:rPr>
        <w:t>As primeiras quatro mulheres estão unidas não por serem pecadoras, como às vezes se diz, mas por serem </w:t>
      </w:r>
      <w:r w:rsidRPr="00A02A00">
        <w:rPr>
          <w:rFonts w:asciiTheme="minorHAnsi" w:hAnsiTheme="minorHAnsi" w:cstheme="minorHAnsi"/>
          <w:i/>
          <w:iCs/>
          <w:color w:val="000000"/>
          <w:sz w:val="28"/>
          <w:szCs w:val="28"/>
        </w:rPr>
        <w:t>estrangeiras</w:t>
      </w:r>
      <w:r w:rsidRPr="00A02A00">
        <w:rPr>
          <w:rFonts w:asciiTheme="minorHAnsi" w:hAnsiTheme="minorHAnsi" w:cstheme="minorHAnsi"/>
          <w:color w:val="000000"/>
          <w:sz w:val="28"/>
          <w:szCs w:val="28"/>
        </w:rPr>
        <w:t xml:space="preserve"> em relação ao povo de Israel. O que Mateus salienta é que, como escreveu Bento XVI, «através delas o mundo dos gentios entra... </w:t>
      </w:r>
      <w:proofErr w:type="gramStart"/>
      <w:r w:rsidRPr="00A02A00">
        <w:rPr>
          <w:rFonts w:asciiTheme="minorHAnsi" w:hAnsiTheme="minorHAnsi" w:cstheme="minorHAnsi"/>
          <w:color w:val="000000"/>
          <w:sz w:val="28"/>
          <w:szCs w:val="28"/>
        </w:rPr>
        <w:t>na</w:t>
      </w:r>
      <w:proofErr w:type="gramEnd"/>
      <w:r w:rsidRPr="00A02A00">
        <w:rPr>
          <w:rFonts w:asciiTheme="minorHAnsi" w:hAnsiTheme="minorHAnsi" w:cstheme="minorHAnsi"/>
          <w:color w:val="000000"/>
          <w:sz w:val="28"/>
          <w:szCs w:val="28"/>
        </w:rPr>
        <w:t xml:space="preserve"> genealogia de Jesus - torna-se visível a sua missão a favor de judeus e pagãos» (</w:t>
      </w:r>
      <w:r w:rsidRPr="00A02A00">
        <w:rPr>
          <w:rFonts w:asciiTheme="minorHAnsi" w:hAnsiTheme="minorHAnsi" w:cstheme="minorHAnsi"/>
          <w:i/>
          <w:iCs/>
          <w:color w:val="000000"/>
          <w:sz w:val="28"/>
          <w:szCs w:val="28"/>
        </w:rPr>
        <w:t>A Infância de Jesus</w:t>
      </w:r>
      <w:r w:rsidRPr="00A02A00">
        <w:rPr>
          <w:rFonts w:asciiTheme="minorHAnsi" w:hAnsiTheme="minorHAnsi" w:cstheme="minorHAnsi"/>
          <w:color w:val="000000"/>
          <w:sz w:val="28"/>
          <w:szCs w:val="28"/>
        </w:rPr>
        <w:t>, Milão-Cidade do Vaticano 2012, 15).</w:t>
      </w:r>
    </w:p>
    <w:p w:rsidR="00A02A00" w:rsidRPr="00A02A00" w:rsidRDefault="00A02A00" w:rsidP="005E1F23">
      <w:pPr>
        <w:pStyle w:val="NormalWeb"/>
        <w:shd w:val="clear" w:color="auto" w:fill="FFFFFF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A02A00">
        <w:rPr>
          <w:rFonts w:asciiTheme="minorHAnsi" w:hAnsiTheme="minorHAnsi" w:cstheme="minorHAnsi"/>
          <w:color w:val="000000"/>
          <w:sz w:val="28"/>
          <w:szCs w:val="28"/>
        </w:rPr>
        <w:t>Enquanto as quatro mulheres precedentes são mencionadas ao lado do homem que delas nasceu ou de quem o gerou, Maria, ao contrário, adquire um destaque particular: marca </w:t>
      </w:r>
      <w:r w:rsidRPr="00A02A00">
        <w:rPr>
          <w:rFonts w:asciiTheme="minorHAnsi" w:hAnsiTheme="minorHAnsi" w:cstheme="minorHAnsi"/>
          <w:i/>
          <w:iCs/>
          <w:color w:val="000000"/>
          <w:sz w:val="28"/>
          <w:szCs w:val="28"/>
        </w:rPr>
        <w:t>um novo início</w:t>
      </w:r>
      <w:r w:rsidRPr="00A02A00">
        <w:rPr>
          <w:rFonts w:asciiTheme="minorHAnsi" w:hAnsiTheme="minorHAnsi" w:cstheme="minorHAnsi"/>
          <w:color w:val="000000"/>
          <w:sz w:val="28"/>
          <w:szCs w:val="28"/>
        </w:rPr>
        <w:t>, ela própria é um novo começo, pois na sua vicissitude já não é a criatura humana protagonista da geração, mas o próprio Deus. Isto vê-se bem no verbo «nasceu»: «Jacob gerou José, esposo de Maria, de quem </w:t>
      </w:r>
      <w:r w:rsidRPr="00A02A00">
        <w:rPr>
          <w:rFonts w:asciiTheme="minorHAnsi" w:hAnsiTheme="minorHAnsi" w:cstheme="minorHAnsi"/>
          <w:i/>
          <w:iCs/>
          <w:color w:val="000000"/>
          <w:sz w:val="28"/>
          <w:szCs w:val="28"/>
        </w:rPr>
        <w:t>nasceu</w:t>
      </w:r>
      <w:r w:rsidRPr="00A02A00">
        <w:rPr>
          <w:rFonts w:asciiTheme="minorHAnsi" w:hAnsiTheme="minorHAnsi" w:cstheme="minorHAnsi"/>
          <w:color w:val="000000"/>
          <w:sz w:val="28"/>
          <w:szCs w:val="28"/>
        </w:rPr>
        <w:t> Jesus, chamado Cristo» (</w:t>
      </w:r>
      <w:proofErr w:type="spellStart"/>
      <w:r w:rsidRPr="00A02A00">
        <w:rPr>
          <w:rFonts w:asciiTheme="minorHAnsi" w:hAnsiTheme="minorHAnsi" w:cstheme="minorHAnsi"/>
          <w:i/>
          <w:iCs/>
          <w:color w:val="000000"/>
          <w:sz w:val="28"/>
          <w:szCs w:val="28"/>
        </w:rPr>
        <w:t>Mt</w:t>
      </w:r>
      <w:proofErr w:type="spellEnd"/>
      <w:r w:rsidRPr="00A02A00">
        <w:rPr>
          <w:rFonts w:asciiTheme="minorHAnsi" w:hAnsiTheme="minorHAnsi" w:cstheme="minorHAnsi"/>
          <w:color w:val="000000"/>
          <w:sz w:val="28"/>
          <w:szCs w:val="28"/>
        </w:rPr>
        <w:t> 1, 16). Jesus é filho de David, enxertado por José naquela dinastia e destinado a ser o </w:t>
      </w:r>
      <w:r w:rsidRPr="00A02A00">
        <w:rPr>
          <w:rFonts w:asciiTheme="minorHAnsi" w:hAnsiTheme="minorHAnsi" w:cstheme="minorHAnsi"/>
          <w:i/>
          <w:iCs/>
          <w:color w:val="000000"/>
          <w:sz w:val="28"/>
          <w:szCs w:val="28"/>
        </w:rPr>
        <w:t>Messias de Israel</w:t>
      </w:r>
      <w:r w:rsidRPr="00A02A00">
        <w:rPr>
          <w:rFonts w:asciiTheme="minorHAnsi" w:hAnsiTheme="minorHAnsi" w:cstheme="minorHAnsi"/>
          <w:color w:val="000000"/>
          <w:sz w:val="28"/>
          <w:szCs w:val="28"/>
        </w:rPr>
        <w:t xml:space="preserve">, mas é também filho de Abraão e de mulheres estrangeiras, portanto destinado a ser </w:t>
      </w:r>
      <w:proofErr w:type="gramStart"/>
      <w:r w:rsidRPr="00A02A00">
        <w:rPr>
          <w:rFonts w:asciiTheme="minorHAnsi" w:hAnsiTheme="minorHAnsi" w:cstheme="minorHAnsi"/>
          <w:color w:val="000000"/>
          <w:sz w:val="28"/>
          <w:szCs w:val="28"/>
        </w:rPr>
        <w:t>a </w:t>
      </w:r>
      <w:r w:rsidRPr="00A02A00">
        <w:rPr>
          <w:rFonts w:asciiTheme="minorHAnsi" w:hAnsiTheme="minorHAnsi" w:cstheme="minorHAnsi"/>
          <w:i/>
          <w:iCs/>
          <w:color w:val="000000"/>
          <w:sz w:val="28"/>
          <w:szCs w:val="28"/>
        </w:rPr>
        <w:t>«Luz</w:t>
      </w:r>
      <w:proofErr w:type="gramEnd"/>
      <w:r w:rsidRPr="00A02A00">
        <w:rPr>
          <w:rFonts w:asciiTheme="minorHAnsi" w:hAnsiTheme="minorHAnsi" w:cstheme="minorHAnsi"/>
          <w:i/>
          <w:iCs/>
          <w:color w:val="000000"/>
          <w:sz w:val="28"/>
          <w:szCs w:val="28"/>
        </w:rPr>
        <w:t xml:space="preserve"> dos gentios»</w:t>
      </w:r>
      <w:r w:rsidRPr="00A02A00">
        <w:rPr>
          <w:rFonts w:asciiTheme="minorHAnsi" w:hAnsiTheme="minorHAnsi" w:cstheme="minorHAnsi"/>
          <w:color w:val="000000"/>
          <w:sz w:val="28"/>
          <w:szCs w:val="28"/>
        </w:rPr>
        <w:t> (cf. </w:t>
      </w:r>
      <w:proofErr w:type="spellStart"/>
      <w:r w:rsidRPr="00A02A00">
        <w:rPr>
          <w:rFonts w:asciiTheme="minorHAnsi" w:hAnsiTheme="minorHAnsi" w:cstheme="minorHAnsi"/>
          <w:i/>
          <w:iCs/>
          <w:color w:val="000000"/>
          <w:sz w:val="28"/>
          <w:szCs w:val="28"/>
        </w:rPr>
        <w:t>Lc</w:t>
      </w:r>
      <w:proofErr w:type="spellEnd"/>
      <w:r w:rsidRPr="00A02A00">
        <w:rPr>
          <w:rFonts w:asciiTheme="minorHAnsi" w:hAnsiTheme="minorHAnsi" w:cstheme="minorHAnsi"/>
          <w:color w:val="000000"/>
          <w:sz w:val="28"/>
          <w:szCs w:val="28"/>
        </w:rPr>
        <w:t> 2, 32) e o «</w:t>
      </w:r>
      <w:r w:rsidRPr="00A02A00">
        <w:rPr>
          <w:rFonts w:asciiTheme="minorHAnsi" w:hAnsiTheme="minorHAnsi" w:cstheme="minorHAnsi"/>
          <w:i/>
          <w:iCs/>
          <w:color w:val="000000"/>
          <w:sz w:val="28"/>
          <w:szCs w:val="28"/>
        </w:rPr>
        <w:t>Salvador do mundo</w:t>
      </w:r>
      <w:r w:rsidRPr="00A02A00">
        <w:rPr>
          <w:rFonts w:asciiTheme="minorHAnsi" w:hAnsiTheme="minorHAnsi" w:cstheme="minorHAnsi"/>
          <w:color w:val="000000"/>
          <w:sz w:val="28"/>
          <w:szCs w:val="28"/>
        </w:rPr>
        <w:t>» (</w:t>
      </w:r>
      <w:proofErr w:type="spellStart"/>
      <w:r w:rsidRPr="00A02A00">
        <w:rPr>
          <w:rFonts w:asciiTheme="minorHAnsi" w:hAnsiTheme="minorHAnsi" w:cstheme="minorHAnsi"/>
          <w:i/>
          <w:iCs/>
          <w:color w:val="000000"/>
          <w:sz w:val="28"/>
          <w:szCs w:val="28"/>
        </w:rPr>
        <w:t>Jo</w:t>
      </w:r>
      <w:proofErr w:type="spellEnd"/>
      <w:r w:rsidRPr="00A02A00">
        <w:rPr>
          <w:rFonts w:asciiTheme="minorHAnsi" w:hAnsiTheme="minorHAnsi" w:cstheme="minorHAnsi"/>
          <w:color w:val="000000"/>
          <w:sz w:val="28"/>
          <w:szCs w:val="28"/>
        </w:rPr>
        <w:t> 4, 42).</w:t>
      </w:r>
    </w:p>
    <w:p w:rsidR="00A02A00" w:rsidRPr="00A02A00" w:rsidRDefault="00A02A00" w:rsidP="005E1F23">
      <w:pPr>
        <w:pStyle w:val="NormalWeb"/>
        <w:shd w:val="clear" w:color="auto" w:fill="FFFFFF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A02A00">
        <w:rPr>
          <w:rFonts w:asciiTheme="minorHAnsi" w:hAnsiTheme="minorHAnsi" w:cstheme="minorHAnsi"/>
          <w:color w:val="000000"/>
          <w:sz w:val="28"/>
          <w:szCs w:val="28"/>
        </w:rPr>
        <w:t>O Filho de Deus, consagrado ao Pai com a missão de revelar o seu rosto (cf. </w:t>
      </w:r>
      <w:proofErr w:type="spellStart"/>
      <w:r w:rsidRPr="00A02A00">
        <w:rPr>
          <w:rFonts w:asciiTheme="minorHAnsi" w:hAnsiTheme="minorHAnsi" w:cstheme="minorHAnsi"/>
          <w:i/>
          <w:iCs/>
          <w:color w:val="000000"/>
          <w:sz w:val="28"/>
          <w:szCs w:val="28"/>
        </w:rPr>
        <w:t>Jo</w:t>
      </w:r>
      <w:proofErr w:type="spellEnd"/>
      <w:r w:rsidRPr="00A02A00">
        <w:rPr>
          <w:rFonts w:asciiTheme="minorHAnsi" w:hAnsiTheme="minorHAnsi" w:cstheme="minorHAnsi"/>
          <w:color w:val="000000"/>
          <w:sz w:val="28"/>
          <w:szCs w:val="28"/>
        </w:rPr>
        <w:t> 1, 18; </w:t>
      </w:r>
      <w:proofErr w:type="spellStart"/>
      <w:r w:rsidRPr="00A02A00">
        <w:rPr>
          <w:rFonts w:asciiTheme="minorHAnsi" w:hAnsiTheme="minorHAnsi" w:cstheme="minorHAnsi"/>
          <w:i/>
          <w:iCs/>
          <w:color w:val="000000"/>
          <w:sz w:val="28"/>
          <w:szCs w:val="28"/>
        </w:rPr>
        <w:t>Jo</w:t>
      </w:r>
      <w:proofErr w:type="spellEnd"/>
      <w:r w:rsidRPr="00A02A00">
        <w:rPr>
          <w:rFonts w:asciiTheme="minorHAnsi" w:hAnsiTheme="minorHAnsi" w:cstheme="minorHAnsi"/>
          <w:color w:val="000000"/>
          <w:sz w:val="28"/>
          <w:szCs w:val="28"/>
        </w:rPr>
        <w:t> 14, 9), entra no mundo como todos os filhos do homem, a tal ponto que em Nazaré será chamado «filho de José» (</w:t>
      </w:r>
      <w:proofErr w:type="spellStart"/>
      <w:r w:rsidRPr="00A02A00">
        <w:rPr>
          <w:rFonts w:asciiTheme="minorHAnsi" w:hAnsiTheme="minorHAnsi" w:cstheme="minorHAnsi"/>
          <w:i/>
          <w:iCs/>
          <w:color w:val="000000"/>
          <w:sz w:val="28"/>
          <w:szCs w:val="28"/>
        </w:rPr>
        <w:t>Jo</w:t>
      </w:r>
      <w:proofErr w:type="spellEnd"/>
      <w:r w:rsidRPr="00A02A00">
        <w:rPr>
          <w:rFonts w:asciiTheme="minorHAnsi" w:hAnsiTheme="minorHAnsi" w:cstheme="minorHAnsi"/>
          <w:color w:val="000000"/>
          <w:sz w:val="28"/>
          <w:szCs w:val="28"/>
        </w:rPr>
        <w:t> 6, 42), ou «filho do carpinteiro» (</w:t>
      </w:r>
      <w:proofErr w:type="spellStart"/>
      <w:r w:rsidRPr="00A02A00">
        <w:rPr>
          <w:rFonts w:asciiTheme="minorHAnsi" w:hAnsiTheme="minorHAnsi" w:cstheme="minorHAnsi"/>
          <w:i/>
          <w:iCs/>
          <w:color w:val="000000"/>
          <w:sz w:val="28"/>
          <w:szCs w:val="28"/>
        </w:rPr>
        <w:t>Mt</w:t>
      </w:r>
      <w:proofErr w:type="spellEnd"/>
      <w:r w:rsidRPr="00A02A00">
        <w:rPr>
          <w:rFonts w:asciiTheme="minorHAnsi" w:hAnsiTheme="minorHAnsi" w:cstheme="minorHAnsi"/>
          <w:color w:val="000000"/>
          <w:sz w:val="28"/>
          <w:szCs w:val="28"/>
        </w:rPr>
        <w:t> 13, 55). Verdadeiro Deus e verdadeiro homem!</w:t>
      </w:r>
    </w:p>
    <w:p w:rsidR="00A02A00" w:rsidRPr="00A02A00" w:rsidRDefault="00A02A00" w:rsidP="005E1F23">
      <w:pPr>
        <w:pStyle w:val="NormalWeb"/>
        <w:shd w:val="clear" w:color="auto" w:fill="FFFFFF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A02A00">
        <w:rPr>
          <w:rFonts w:asciiTheme="minorHAnsi" w:hAnsiTheme="minorHAnsi" w:cstheme="minorHAnsi"/>
          <w:color w:val="000000"/>
          <w:sz w:val="28"/>
          <w:szCs w:val="28"/>
        </w:rPr>
        <w:t>Irmãos e irmãs</w:t>
      </w:r>
      <w:proofErr w:type="gramStart"/>
      <w:r w:rsidRPr="00A02A00">
        <w:rPr>
          <w:rFonts w:asciiTheme="minorHAnsi" w:hAnsiTheme="minorHAnsi" w:cstheme="minorHAnsi"/>
          <w:color w:val="000000"/>
          <w:sz w:val="28"/>
          <w:szCs w:val="28"/>
        </w:rPr>
        <w:t>,</w:t>
      </w:r>
      <w:proofErr w:type="gramEnd"/>
      <w:r w:rsidRPr="00A02A00">
        <w:rPr>
          <w:rFonts w:asciiTheme="minorHAnsi" w:hAnsiTheme="minorHAnsi" w:cstheme="minorHAnsi"/>
          <w:color w:val="000000"/>
          <w:sz w:val="28"/>
          <w:szCs w:val="28"/>
        </w:rPr>
        <w:t xml:space="preserve"> despertemos em nós a memória grata em relação aos nossos antepassados. E, sobretudo, demos graças a Deus que, mediante a mãe Igreja, nos gerou para a vida eterna, a vida de Jesus, nossa esperança.</w:t>
      </w:r>
    </w:p>
    <w:p w:rsidR="00C30978" w:rsidRDefault="00C30978"/>
    <w:sectPr w:rsidR="00C30978" w:rsidSect="005E1F2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A02A00"/>
    <w:rsid w:val="005E1F23"/>
    <w:rsid w:val="00A02A00"/>
    <w:rsid w:val="00C309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30978"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A02A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PT"/>
    </w:rPr>
  </w:style>
  <w:style w:type="character" w:customStyle="1" w:styleId="color-text">
    <w:name w:val="color-text"/>
    <w:basedOn w:val="Tipodeletrapredefinidodopargrafo"/>
    <w:rsid w:val="00A02A00"/>
  </w:style>
  <w:style w:type="character" w:styleId="Forte">
    <w:name w:val="Strong"/>
    <w:basedOn w:val="Tipodeletrapredefinidodopargrafo"/>
    <w:uiPriority w:val="22"/>
    <w:qFormat/>
    <w:rsid w:val="005E1F23"/>
    <w:rPr>
      <w:b/>
      <w:bCs/>
    </w:rPr>
  </w:style>
  <w:style w:type="character" w:styleId="nfase">
    <w:name w:val="Emphasis"/>
    <w:basedOn w:val="Tipodeletrapredefinidodopargrafo"/>
    <w:uiPriority w:val="20"/>
    <w:qFormat/>
    <w:rsid w:val="005E1F23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941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738</Words>
  <Characters>3987</Characters>
  <Application>Microsoft Office Word</Application>
  <DocSecurity>0</DocSecurity>
  <Lines>33</Lines>
  <Paragraphs>9</Paragraphs>
  <ScaleCrop>false</ScaleCrop>
  <Company/>
  <LinksUpToDate>false</LinksUpToDate>
  <CharactersWithSpaces>4716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Teresa Costa</dc:creator>
  <cp:lastModifiedBy>Maria Teresa Costa</cp:lastModifiedBy>
  <cp:revision>2</cp:revision>
  <dcterms:created xsi:type="dcterms:W3CDTF">2025-01-04T22:05:00Z</dcterms:created>
  <dcterms:modified xsi:type="dcterms:W3CDTF">2025-01-04T22:05:00Z</dcterms:modified>
</cp:coreProperties>
</file>