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5F" w:rsidRPr="0017255F" w:rsidRDefault="0017255F" w:rsidP="0017255F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 w:rsidRPr="0017255F">
        <w:rPr>
          <w:rStyle w:val="Forte"/>
          <w:rFonts w:asciiTheme="minorHAnsi" w:hAnsiTheme="minorHAnsi" w:cstheme="minorHAnsi"/>
          <w:color w:val="555555"/>
          <w:sz w:val="28"/>
          <w:szCs w:val="28"/>
        </w:rPr>
        <w:t>PAPA FRANCISCO</w:t>
      </w:r>
      <w:r w:rsidRPr="0017255F">
        <w:rPr>
          <w:rFonts w:asciiTheme="minorHAnsi" w:hAnsiTheme="minorHAnsi" w:cstheme="minorHAnsi"/>
          <w:color w:val="555555"/>
          <w:sz w:val="28"/>
          <w:szCs w:val="28"/>
        </w:rPr>
        <w:br/>
      </w:r>
      <w:r w:rsidRPr="0017255F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AUDIÊNCIA GERAL</w:t>
      </w:r>
      <w:r w:rsidRPr="0017255F">
        <w:rPr>
          <w:rFonts w:asciiTheme="minorHAnsi" w:hAnsiTheme="minorHAnsi" w:cstheme="minorHAnsi"/>
          <w:color w:val="555555"/>
          <w:sz w:val="28"/>
          <w:szCs w:val="28"/>
        </w:rPr>
        <w:br/>
      </w:r>
      <w:r w:rsidR="007D4849">
        <w:rPr>
          <w:rStyle w:val="nfase"/>
          <w:rFonts w:asciiTheme="minorHAnsi" w:hAnsiTheme="minorHAnsi" w:cstheme="minorHAnsi"/>
          <w:color w:val="555555"/>
          <w:sz w:val="28"/>
          <w:szCs w:val="28"/>
        </w:rPr>
        <w:t>Quarta-feira, 20</w:t>
      </w:r>
      <w:r w:rsidRPr="0017255F">
        <w:rPr>
          <w:rStyle w:val="nfase"/>
          <w:rFonts w:asciiTheme="minorHAnsi" w:hAnsiTheme="minorHAnsi" w:cstheme="minorHAnsi"/>
          <w:color w:val="555555"/>
          <w:sz w:val="28"/>
          <w:szCs w:val="28"/>
        </w:rPr>
        <w:t xml:space="preserve"> de novembro de 2024</w:t>
      </w:r>
    </w:p>
    <w:p w:rsidR="0017255F" w:rsidRPr="0017255F" w:rsidRDefault="0017255F" w:rsidP="0017255F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555555"/>
          <w:sz w:val="28"/>
          <w:szCs w:val="28"/>
        </w:rPr>
      </w:pPr>
      <w:r w:rsidRPr="0017255F">
        <w:rPr>
          <w:rStyle w:val="Forte"/>
          <w:rFonts w:asciiTheme="minorHAnsi" w:hAnsiTheme="minorHAnsi" w:cstheme="minorHAnsi"/>
          <w:color w:val="555555"/>
          <w:sz w:val="28"/>
          <w:szCs w:val="28"/>
        </w:rPr>
        <w:t>Ciclo de Catequese. O Espírito e a Esposa. O Espírito Santo conduz o povo de Deus ao encontro de Jesus, nossa esperança.</w:t>
      </w:r>
    </w:p>
    <w:p w:rsidR="00D24D95" w:rsidRPr="00D24D95" w:rsidRDefault="00D24D95" w:rsidP="00D24D9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  <w:u w:val="single"/>
        </w:rPr>
      </w:pPr>
      <w:r w:rsidRPr="00D24D95"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  <w:u w:val="single"/>
        </w:rPr>
        <w:t>14. Os dons da Esposa. Os carismas, dons do Espírito para o bem comum</w:t>
      </w:r>
    </w:p>
    <w:p w:rsidR="00D24D95" w:rsidRPr="00D24D95" w:rsidRDefault="00D24D95" w:rsidP="00D24D9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24D95">
        <w:rPr>
          <w:rFonts w:asciiTheme="minorHAnsi" w:hAnsiTheme="minorHAnsi" w:cstheme="minorHAnsi"/>
          <w:i/>
          <w:iCs/>
          <w:color w:val="000000"/>
          <w:sz w:val="28"/>
          <w:szCs w:val="28"/>
        </w:rPr>
        <w:t>Prezados irmãos e irmãs, bom dia!</w:t>
      </w:r>
    </w:p>
    <w:p w:rsidR="00D24D95" w:rsidRPr="00D24D95" w:rsidRDefault="00D24D95" w:rsidP="00D24D9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24D95">
        <w:rPr>
          <w:rFonts w:asciiTheme="minorHAnsi" w:hAnsiTheme="minorHAnsi" w:cstheme="minorHAnsi"/>
          <w:color w:val="000000"/>
          <w:sz w:val="28"/>
          <w:szCs w:val="28"/>
        </w:rPr>
        <w:t>Nas últimas três catequeses discorremos sobre a obra salvífica do Espírito Santo, que se atua nos sacramentos, na oração e seguindo o exemplo da Mãe de Deus. Mas ouçamos o que diz um famoso texto do Vaticano II: «O Espírito Santo não só santifica e conduz o Povo de Deus por meio dos sacramentos e ministérios, adornando-o com virtudes, mas [também] “distribuindo a cada um os seus dons como lhe apraz” (cf. </w:t>
      </w:r>
      <w:r w:rsidRPr="00D24D95">
        <w:rPr>
          <w:rFonts w:asciiTheme="minorHAnsi" w:hAnsiTheme="minorHAnsi" w:cstheme="minorHAnsi"/>
          <w:i/>
          <w:iCs/>
          <w:color w:val="000000"/>
          <w:sz w:val="28"/>
          <w:szCs w:val="28"/>
        </w:rPr>
        <w:t>1 Cor</w:t>
      </w:r>
      <w:r w:rsidRPr="00D24D95">
        <w:rPr>
          <w:rFonts w:asciiTheme="minorHAnsi" w:hAnsiTheme="minorHAnsi" w:cstheme="minorHAnsi"/>
          <w:color w:val="000000"/>
          <w:sz w:val="28"/>
          <w:szCs w:val="28"/>
        </w:rPr>
        <w:t> 12, 11)» (</w:t>
      </w:r>
      <w:r w:rsidRPr="00D24D95">
        <w:rPr>
          <w:rFonts w:asciiTheme="minorHAnsi" w:hAnsiTheme="minorHAnsi" w:cstheme="minorHAnsi"/>
          <w:i/>
          <w:iCs/>
          <w:color w:val="000000"/>
          <w:sz w:val="28"/>
          <w:szCs w:val="28"/>
        </w:rPr>
        <w:t>Lumen gentium,</w:t>
      </w:r>
      <w:r w:rsidRPr="00D24D95">
        <w:rPr>
          <w:rFonts w:asciiTheme="minorHAnsi" w:hAnsiTheme="minorHAnsi" w:cstheme="minorHAnsi"/>
          <w:color w:val="000000"/>
          <w:sz w:val="28"/>
          <w:szCs w:val="28"/>
        </w:rPr>
        <w:t> 12). Também nós dispomos de dons pessoais que o mesmo Espírito concede a cada um de nós.</w:t>
      </w:r>
    </w:p>
    <w:p w:rsidR="00D24D95" w:rsidRPr="00D24D95" w:rsidRDefault="00D24D95" w:rsidP="00D24D9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24D95">
        <w:rPr>
          <w:rFonts w:asciiTheme="minorHAnsi" w:hAnsiTheme="minorHAnsi" w:cstheme="minorHAnsi"/>
          <w:color w:val="000000"/>
          <w:sz w:val="28"/>
          <w:szCs w:val="28"/>
        </w:rPr>
        <w:t>Por isso, chegou o momento de falar inclusive deste segundo modo de agir do Espírito Santo, que é a ação carismática. Uma palavra um pouco difícil, que explicarei. Dois elementos contribuem para definir em que consiste o carisma. Primeiro, o carisma é o dom oferecido “para o bem comum” (</w:t>
      </w:r>
      <w:r w:rsidRPr="00D24D95">
        <w:rPr>
          <w:rFonts w:asciiTheme="minorHAnsi" w:hAnsiTheme="minorHAnsi" w:cstheme="minorHAnsi"/>
          <w:i/>
          <w:iCs/>
          <w:color w:val="000000"/>
          <w:sz w:val="28"/>
          <w:szCs w:val="28"/>
        </w:rPr>
        <w:t>1 Cor</w:t>
      </w:r>
      <w:r w:rsidRPr="00D24D95">
        <w:rPr>
          <w:rFonts w:asciiTheme="minorHAnsi" w:hAnsiTheme="minorHAnsi" w:cstheme="minorHAnsi"/>
          <w:color w:val="000000"/>
          <w:sz w:val="28"/>
          <w:szCs w:val="28"/>
        </w:rPr>
        <w:t> 12, 7), a fim de ser útil a todos. Em síntese, não se destina principal e habitualmente à santificação da pessoa, mas ao serviço da comunidade (cf. </w:t>
      </w:r>
      <w:r w:rsidRPr="00D24D95">
        <w:rPr>
          <w:rFonts w:asciiTheme="minorHAnsi" w:hAnsiTheme="minorHAnsi" w:cstheme="minorHAnsi"/>
          <w:i/>
          <w:iCs/>
          <w:color w:val="000000"/>
          <w:sz w:val="28"/>
          <w:szCs w:val="28"/>
        </w:rPr>
        <w:t>1 Pd</w:t>
      </w:r>
      <w:r w:rsidRPr="00D24D95">
        <w:rPr>
          <w:rFonts w:asciiTheme="minorHAnsi" w:hAnsiTheme="minorHAnsi" w:cstheme="minorHAnsi"/>
          <w:color w:val="000000"/>
          <w:sz w:val="28"/>
          <w:szCs w:val="28"/>
        </w:rPr>
        <w:t> 4, 10). Este é o primeiro aspeto. Segundo, o carisma é o dom concedido “a um”, ou “a alguns” em particular, não a todos do mesmo modo, e é isto que o distingue da graça salvífica, das virtudes teologais e dos sacramentos que, ao contrário, são iguais e comuns a todos. O carisma é concedido a uma pessoa ou a uma comunidade específica. Trata-se de um dom que Deus te oferece.</w:t>
      </w:r>
    </w:p>
    <w:p w:rsidR="00D24D95" w:rsidRPr="00D24D95" w:rsidRDefault="00D24D95" w:rsidP="00D24D9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24D95">
        <w:rPr>
          <w:rFonts w:asciiTheme="minorHAnsi" w:hAnsiTheme="minorHAnsi" w:cstheme="minorHAnsi"/>
          <w:color w:val="000000"/>
          <w:sz w:val="28"/>
          <w:szCs w:val="28"/>
        </w:rPr>
        <w:t>O Concílio explica-nos também isto. O Espírito Santo - diz - «distribui também graças especiais entre os fiéis de todas as classes, tornando-os aptos e dispostos a empreender diversas obras e encargos, proveitosos para a renovação e cada vez mais ampla edificação da Igreja, segundo a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quelas palavras: A cada qual </w:t>
      </w:r>
      <w:r w:rsidRPr="00D24D95">
        <w:rPr>
          <w:rFonts w:asciiTheme="minorHAnsi" w:hAnsiTheme="minorHAnsi" w:cstheme="minorHAnsi"/>
          <w:color w:val="000000"/>
          <w:sz w:val="28"/>
          <w:szCs w:val="28"/>
        </w:rPr>
        <w:t>se concede a manifestação do Espírito, em ordem ao bem comum» (</w:t>
      </w:r>
      <w:r w:rsidRPr="00D24D95">
        <w:rPr>
          <w:rFonts w:asciiTheme="minorHAnsi" w:hAnsiTheme="minorHAnsi" w:cstheme="minorHAnsi"/>
          <w:i/>
          <w:iCs/>
          <w:color w:val="000000"/>
          <w:sz w:val="28"/>
          <w:szCs w:val="28"/>
        </w:rPr>
        <w:t>1 Cor</w:t>
      </w:r>
      <w:r w:rsidRPr="00D24D95">
        <w:rPr>
          <w:rFonts w:asciiTheme="minorHAnsi" w:hAnsiTheme="minorHAnsi" w:cstheme="minorHAnsi"/>
          <w:color w:val="000000"/>
          <w:sz w:val="28"/>
          <w:szCs w:val="28"/>
        </w:rPr>
        <w:t> 12, 7).</w:t>
      </w:r>
    </w:p>
    <w:p w:rsidR="00D24D95" w:rsidRPr="00D24D95" w:rsidRDefault="00D24D95" w:rsidP="00D24D9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Os carismas são as “jo</w:t>
      </w:r>
      <w:r w:rsidRPr="00D24D95">
        <w:rPr>
          <w:rFonts w:asciiTheme="minorHAnsi" w:hAnsiTheme="minorHAnsi" w:cstheme="minorHAnsi"/>
          <w:color w:val="000000"/>
          <w:sz w:val="28"/>
          <w:szCs w:val="28"/>
        </w:rPr>
        <w:t>ias”, ou ornamentos, que o Espírito Santo distribui para tornar bela a Esposa de Cristo. Assim, compreende-se porque o texto conciliar termina com a seguinte exortação: «E estes carismas, quer sejam os mais elevados, quer também os mais simples e comuns, devem ser recebidos com ação de graças e consolação, por serem muito acomodados e úteis às necessidades da Igreja» (</w:t>
      </w:r>
      <w:r w:rsidRPr="00D24D95">
        <w:rPr>
          <w:rFonts w:asciiTheme="minorHAnsi" w:hAnsiTheme="minorHAnsi" w:cstheme="minorHAnsi"/>
          <w:i/>
          <w:iCs/>
          <w:color w:val="000000"/>
          <w:sz w:val="28"/>
          <w:szCs w:val="28"/>
        </w:rPr>
        <w:t>Lumen gentium</w:t>
      </w:r>
      <w:r w:rsidRPr="00D24D95">
        <w:rPr>
          <w:rFonts w:asciiTheme="minorHAnsi" w:hAnsiTheme="minorHAnsi" w:cstheme="minorHAnsi"/>
          <w:color w:val="000000"/>
          <w:sz w:val="28"/>
          <w:szCs w:val="28"/>
        </w:rPr>
        <w:t>, 12).</w:t>
      </w:r>
    </w:p>
    <w:p w:rsidR="00D24D95" w:rsidRPr="00D24D95" w:rsidRDefault="00D24D95" w:rsidP="00D24D9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24D95">
        <w:rPr>
          <w:rFonts w:asciiTheme="minorHAnsi" w:hAnsiTheme="minorHAnsi" w:cstheme="minorHAnsi"/>
          <w:color w:val="000000"/>
          <w:sz w:val="28"/>
          <w:szCs w:val="28"/>
        </w:rPr>
        <w:t>Bento XVI afirmou: «Quem olha para a história da época pós-conciliar pode reconhecer a dinâmica da verdadeira renovação, que muitas vezes assumiu formas inesperadas em movimentos cheios de vida, tornando quase tangível a inesgotável vivacidade da santa Igreja». E este é o carisma concedido a um grupo, através de uma pessoa.</w:t>
      </w:r>
    </w:p>
    <w:p w:rsidR="00D24D95" w:rsidRPr="00D24D95" w:rsidRDefault="00D24D95" w:rsidP="00D24D9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24D95">
        <w:rPr>
          <w:rFonts w:asciiTheme="minorHAnsi" w:hAnsiTheme="minorHAnsi" w:cstheme="minorHAnsi"/>
          <w:color w:val="000000"/>
          <w:sz w:val="28"/>
          <w:szCs w:val="28"/>
        </w:rPr>
        <w:lastRenderedPageBreak/>
        <w:t>Devemos redescobrir os carismas, porque isto faz com que a promoção dos leigos e em particular das mulheres seja entendida não apenas como dado institucional e sociológico, mas na sua dimensão bíblica e espiritual. Os leigos não são os últimos, não, os leigos não são uma espécie de colaboradores externos, nem “tropas auxiliares” do clero, não! Têm carismas e dons próprios, com os quais contribuir para a missão da Igreja.</w:t>
      </w:r>
    </w:p>
    <w:p w:rsidR="00D24D95" w:rsidRPr="00D24D95" w:rsidRDefault="00D24D95" w:rsidP="00D24D9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24D95">
        <w:rPr>
          <w:rFonts w:asciiTheme="minorHAnsi" w:hAnsiTheme="minorHAnsi" w:cstheme="minorHAnsi"/>
          <w:color w:val="000000"/>
          <w:sz w:val="28"/>
          <w:szCs w:val="28"/>
        </w:rPr>
        <w:t>Acrescentemos outro aspeto: quando se fala de carismas, é preciso dissipar imediatamente um equívoco: o de os identificar com dons e capacidades espetaculares e extraordinários; ao contrário, são dons ordinários - cada um de nós tem o seu carisma - que adquirem valor extraordinário quando se inspiram no Espírito Santo e se encarnam nas situações da vida com amor. Esta interpretação do carisma é importante, porque muitos cristãos, ouvindo falar dos carismas, sentem tristeza ou desilusão, pois estão convencidos de não os possuir e sentem-se excluídos, ou cristãos de segunda classe. Não, não há cristãos de segunda classe, não, cada um tem o seu carisma pessoal e até comunitário. A eles já Santo Agostinho respondia, no seu tempo, com uma comparação deveras eloquente: «Se amares - dizia ao seu povo - o que possuis, não é pouco. Com efeito, se amares a unidade, tudo o que nela existe é possuído por alguém, e também tu o possuis! Somente o olho, no corpo, tem a faculdade de ver; mas é porventura só por si mesmo que o olho vê? Não, ele vê pela mão, pelo pé e por todos os membros» (Santo Agostinho, </w:t>
      </w:r>
      <w:r w:rsidRPr="00D24D95">
        <w:rPr>
          <w:rFonts w:asciiTheme="minorHAnsi" w:hAnsiTheme="minorHAnsi" w:cstheme="minorHAnsi"/>
          <w:i/>
          <w:iCs/>
          <w:color w:val="000000"/>
          <w:sz w:val="28"/>
          <w:szCs w:val="28"/>
        </w:rPr>
        <w:t>Tratados sobre João,</w:t>
      </w:r>
      <w:r w:rsidRPr="00D24D95">
        <w:rPr>
          <w:rFonts w:asciiTheme="minorHAnsi" w:hAnsiTheme="minorHAnsi" w:cstheme="minorHAnsi"/>
          <w:color w:val="000000"/>
          <w:sz w:val="28"/>
          <w:szCs w:val="28"/>
        </w:rPr>
        <w:t> 32.8).</w:t>
      </w:r>
    </w:p>
    <w:p w:rsidR="00D24D95" w:rsidRPr="00D24D95" w:rsidRDefault="00D24D95" w:rsidP="00D24D9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24D95">
        <w:rPr>
          <w:rFonts w:asciiTheme="minorHAnsi" w:hAnsiTheme="minorHAnsi" w:cstheme="minorHAnsi"/>
          <w:color w:val="000000"/>
          <w:sz w:val="28"/>
          <w:szCs w:val="28"/>
        </w:rPr>
        <w:t>Eis desvendado o segredo pelo qual a caridade é definida pelo Apóstolo como «o melhor caminho de todos» (</w:t>
      </w:r>
      <w:r w:rsidRPr="00D24D95">
        <w:rPr>
          <w:rFonts w:asciiTheme="minorHAnsi" w:hAnsiTheme="minorHAnsi" w:cstheme="minorHAnsi"/>
          <w:i/>
          <w:iCs/>
          <w:color w:val="000000"/>
          <w:sz w:val="28"/>
          <w:szCs w:val="28"/>
        </w:rPr>
        <w:t>1 Cor</w:t>
      </w:r>
      <w:r w:rsidRPr="00D24D95">
        <w:rPr>
          <w:rFonts w:asciiTheme="minorHAnsi" w:hAnsiTheme="minorHAnsi" w:cstheme="minorHAnsi"/>
          <w:color w:val="000000"/>
          <w:sz w:val="28"/>
          <w:szCs w:val="28"/>
        </w:rPr>
        <w:t> 12, 31): ela faz-me amar a Igreja, ou a comunidade em que vivo e, na unidade, todos os carismas, não só alguns, são “meus”, assim como os “meus” carismas, não obstante pareçam simples, são de todos e para o bem de todos. A caridade multiplica os carismas: faz com que o carisma de um, de uma única pessoa, seja o carisma de todos. Obrigado!</w:t>
      </w:r>
    </w:p>
    <w:p w:rsidR="00824E25" w:rsidRPr="00D24D95" w:rsidRDefault="00824E25" w:rsidP="00D24D95">
      <w:pPr>
        <w:pStyle w:val="NormalWeb"/>
        <w:shd w:val="clear" w:color="auto" w:fill="FFFFFF"/>
        <w:jc w:val="both"/>
        <w:rPr>
          <w:rFonts w:asciiTheme="minorHAnsi" w:hAnsiTheme="minorHAnsi" w:cstheme="minorHAnsi"/>
          <w:sz w:val="28"/>
          <w:szCs w:val="28"/>
        </w:rPr>
      </w:pPr>
    </w:p>
    <w:sectPr w:rsidR="00824E25" w:rsidRPr="00D24D95" w:rsidSect="001725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17255F"/>
    <w:rsid w:val="0017255F"/>
    <w:rsid w:val="00700994"/>
    <w:rsid w:val="007D4849"/>
    <w:rsid w:val="00824E25"/>
    <w:rsid w:val="00D24D95"/>
    <w:rsid w:val="00F52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E2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72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17255F"/>
    <w:rPr>
      <w:b/>
      <w:bCs/>
    </w:rPr>
  </w:style>
  <w:style w:type="character" w:styleId="nfase">
    <w:name w:val="Emphasis"/>
    <w:basedOn w:val="Tipodeletrapredefinidodopargrafo"/>
    <w:uiPriority w:val="20"/>
    <w:qFormat/>
    <w:rsid w:val="0017255F"/>
    <w:rPr>
      <w:i/>
      <w:iCs/>
    </w:rPr>
  </w:style>
  <w:style w:type="character" w:customStyle="1" w:styleId="color-text">
    <w:name w:val="color-text"/>
    <w:basedOn w:val="Tipodeletrapredefinidodopargrafo"/>
    <w:rsid w:val="0017255F"/>
  </w:style>
  <w:style w:type="character" w:styleId="Hiperligao">
    <w:name w:val="Hyperlink"/>
    <w:basedOn w:val="Tipodeletrapredefinidodopargrafo"/>
    <w:uiPriority w:val="99"/>
    <w:semiHidden/>
    <w:unhideWhenUsed/>
    <w:rsid w:val="001725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4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4039</Characters>
  <Application>Microsoft Office Word</Application>
  <DocSecurity>0</DocSecurity>
  <Lines>33</Lines>
  <Paragraphs>9</Paragraphs>
  <ScaleCrop>false</ScaleCrop>
  <Company/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3</cp:revision>
  <dcterms:created xsi:type="dcterms:W3CDTF">2025-01-04T21:36:00Z</dcterms:created>
  <dcterms:modified xsi:type="dcterms:W3CDTF">2025-01-04T21:39:00Z</dcterms:modified>
</cp:coreProperties>
</file>